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5F98" w14:textId="77777777" w:rsidR="00E332D2" w:rsidRPr="00382CC4" w:rsidRDefault="00E332D2" w:rsidP="00E332D2">
      <w:pPr>
        <w:tabs>
          <w:tab w:val="left" w:pos="540"/>
        </w:tabs>
        <w:ind w:left="5040" w:firstLine="540"/>
        <w:jc w:val="right"/>
        <w:rPr>
          <w:rFonts w:ascii="Arial" w:hAnsi="Arial" w:cs="Arial"/>
          <w:sz w:val="23"/>
          <w:szCs w:val="23"/>
          <w:lang w:val="is-IS"/>
        </w:rPr>
      </w:pPr>
    </w:p>
    <w:p w14:paraId="6B5721A8" w14:textId="77777777" w:rsidR="00E332D2" w:rsidRPr="00382CC4" w:rsidRDefault="00E332D2" w:rsidP="00E332D2">
      <w:pPr>
        <w:rPr>
          <w:rFonts w:ascii="Arial" w:hAnsi="Arial" w:cs="Arial"/>
          <w:sz w:val="23"/>
          <w:szCs w:val="23"/>
          <w:lang w:val="is-IS"/>
        </w:rPr>
      </w:pPr>
    </w:p>
    <w:p w14:paraId="34B0FFE3" w14:textId="77777777" w:rsidR="00B305C4" w:rsidRPr="00B305C4" w:rsidRDefault="00B305C4" w:rsidP="00B305C4">
      <w:pPr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305C4">
        <w:rPr>
          <w:rFonts w:ascii="Arial" w:hAnsi="Arial" w:cs="Arial"/>
          <w:b/>
          <w:sz w:val="23"/>
          <w:szCs w:val="23"/>
        </w:rPr>
        <w:t>Fundargerð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skipulagsnefndar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UTU</w:t>
      </w:r>
    </w:p>
    <w:p w14:paraId="05557744" w14:textId="77777777" w:rsidR="00B305C4" w:rsidRPr="00B305C4" w:rsidRDefault="00B305C4" w:rsidP="00B305C4">
      <w:pPr>
        <w:jc w:val="center"/>
        <w:rPr>
          <w:rFonts w:ascii="Arial" w:hAnsi="Arial" w:cs="Arial"/>
          <w:b/>
          <w:sz w:val="23"/>
          <w:szCs w:val="23"/>
        </w:rPr>
      </w:pPr>
      <w:r w:rsidRPr="00B305C4">
        <w:rPr>
          <w:rFonts w:ascii="Arial" w:hAnsi="Arial" w:cs="Arial"/>
          <w:b/>
          <w:sz w:val="23"/>
          <w:szCs w:val="23"/>
        </w:rPr>
        <w:t xml:space="preserve">264.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fundur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skipulagsnefndar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UTU </w:t>
      </w:r>
    </w:p>
    <w:p w14:paraId="3ACD3057" w14:textId="77777777" w:rsidR="00B305C4" w:rsidRPr="00B305C4" w:rsidRDefault="00B305C4" w:rsidP="00B305C4">
      <w:pPr>
        <w:jc w:val="center"/>
        <w:rPr>
          <w:rFonts w:ascii="Arial" w:hAnsi="Arial" w:cs="Arial"/>
          <w:b/>
          <w:sz w:val="23"/>
          <w:szCs w:val="23"/>
        </w:rPr>
      </w:pPr>
      <w:proofErr w:type="spellStart"/>
      <w:r w:rsidRPr="00B305C4">
        <w:rPr>
          <w:rFonts w:ascii="Arial" w:hAnsi="Arial" w:cs="Arial"/>
          <w:b/>
          <w:sz w:val="23"/>
          <w:szCs w:val="23"/>
        </w:rPr>
        <w:t>haldinn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að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Laugarvatni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miðvikudaginn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23.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ágúst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2023 </w:t>
      </w:r>
    </w:p>
    <w:p w14:paraId="05E56126" w14:textId="6CC43BC4" w:rsidR="00E332D2" w:rsidRPr="00382CC4" w:rsidRDefault="00B305C4" w:rsidP="00B305C4">
      <w:pPr>
        <w:jc w:val="center"/>
        <w:rPr>
          <w:rFonts w:ascii="Arial" w:hAnsi="Arial" w:cs="Arial"/>
          <w:b/>
          <w:sz w:val="23"/>
          <w:szCs w:val="23"/>
          <w:lang w:val="da-DK"/>
        </w:rPr>
      </w:pPr>
      <w:r w:rsidRPr="00B305C4">
        <w:rPr>
          <w:rFonts w:ascii="Arial" w:hAnsi="Arial" w:cs="Arial"/>
          <w:b/>
          <w:sz w:val="23"/>
          <w:szCs w:val="23"/>
        </w:rPr>
        <w:t xml:space="preserve">og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hófst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B305C4">
        <w:rPr>
          <w:rFonts w:ascii="Arial" w:hAnsi="Arial" w:cs="Arial"/>
          <w:b/>
          <w:sz w:val="23"/>
          <w:szCs w:val="23"/>
        </w:rPr>
        <w:t>hann</w:t>
      </w:r>
      <w:proofErr w:type="spellEnd"/>
      <w:r w:rsidRPr="00B305C4">
        <w:rPr>
          <w:rFonts w:ascii="Arial" w:hAnsi="Arial" w:cs="Arial"/>
          <w:b/>
          <w:sz w:val="23"/>
          <w:szCs w:val="23"/>
        </w:rPr>
        <w:t xml:space="preserve"> kl. 8:15</w:t>
      </w:r>
    </w:p>
    <w:p w14:paraId="4BCCAFEB" w14:textId="77777777" w:rsidR="00E332D2" w:rsidRPr="00382CC4" w:rsidRDefault="00E332D2" w:rsidP="00E332D2">
      <w:pPr>
        <w:ind w:left="5040" w:hanging="5040"/>
        <w:rPr>
          <w:rFonts w:ascii="Arial" w:hAnsi="Arial" w:cs="Arial"/>
          <w:sz w:val="23"/>
          <w:szCs w:val="23"/>
          <w:lang w:val="is-IS"/>
        </w:rPr>
      </w:pPr>
    </w:p>
    <w:p w14:paraId="06859E4B" w14:textId="77777777" w:rsidR="00E332D2" w:rsidRPr="00382CC4" w:rsidRDefault="00E332D2" w:rsidP="00E332D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3"/>
          <w:szCs w:val="23"/>
          <w:lang w:val="is-IS"/>
        </w:rPr>
      </w:pPr>
      <w:bookmarkStart w:id="0" w:name="Date"/>
      <w:bookmarkEnd w:id="0"/>
    </w:p>
    <w:p w14:paraId="4F166781" w14:textId="77777777" w:rsidR="00E332D2" w:rsidRPr="00382CC4" w:rsidRDefault="001870A7" w:rsidP="00B2636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000000"/>
          <w:sz w:val="23"/>
          <w:szCs w:val="23"/>
          <w:lang w:val="is-IS"/>
        </w:rPr>
      </w:pPr>
      <w:r w:rsidRPr="00382CC4">
        <w:rPr>
          <w:rFonts w:ascii="Arial" w:hAnsi="Arial" w:cs="Arial"/>
          <w:b/>
          <w:color w:val="000000"/>
          <w:sz w:val="23"/>
          <w:szCs w:val="23"/>
          <w:lang w:val="is-IS"/>
        </w:rPr>
        <w:t>Fundinn sátu:</w:t>
      </w:r>
    </w:p>
    <w:p w14:paraId="298DABE9" w14:textId="0DA68A45" w:rsidR="00E332D2" w:rsidRPr="00382CC4" w:rsidRDefault="001870A7" w:rsidP="00E332D2">
      <w:pPr>
        <w:autoSpaceDE w:val="0"/>
        <w:autoSpaceDN w:val="0"/>
        <w:adjustRightInd w:val="0"/>
        <w:spacing w:line="240" w:lineRule="atLeast"/>
        <w:ind w:left="462"/>
        <w:rPr>
          <w:rFonts w:ascii="Arial" w:hAnsi="Arial" w:cs="Arial"/>
          <w:color w:val="000000"/>
          <w:sz w:val="23"/>
          <w:szCs w:val="23"/>
          <w:lang w:val="is-IS"/>
        </w:rPr>
      </w:pPr>
      <w:bookmarkStart w:id="1" w:name="MeetingMembers"/>
      <w:r w:rsidRPr="00382CC4">
        <w:rPr>
          <w:rFonts w:ascii="Arial" w:hAnsi="Arial" w:cs="Arial"/>
          <w:color w:val="000000"/>
          <w:sz w:val="23"/>
          <w:szCs w:val="23"/>
        </w:rPr>
        <w:t xml:space="preserve">Helgi Kjartansson, Björn Kristinn Pálmarsson, Jón Bjarnason, Haraldur Þór Jónsson, Walter Fannar Kristjánsson var </w:t>
      </w:r>
      <w:proofErr w:type="spellStart"/>
      <w:r w:rsidRPr="00382CC4">
        <w:rPr>
          <w:rFonts w:ascii="Arial" w:hAnsi="Arial" w:cs="Arial"/>
          <w:color w:val="000000"/>
          <w:sz w:val="23"/>
          <w:szCs w:val="23"/>
        </w:rPr>
        <w:t>fjarverandi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382CC4">
        <w:rPr>
          <w:rFonts w:ascii="Arial" w:hAnsi="Arial" w:cs="Arial"/>
          <w:color w:val="000000"/>
          <w:sz w:val="23"/>
          <w:szCs w:val="23"/>
        </w:rPr>
        <w:t>en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 xml:space="preserve"> í </w:t>
      </w:r>
      <w:proofErr w:type="spellStart"/>
      <w:r w:rsidRPr="00382CC4">
        <w:rPr>
          <w:rFonts w:ascii="Arial" w:hAnsi="Arial" w:cs="Arial"/>
          <w:color w:val="000000"/>
          <w:sz w:val="23"/>
          <w:szCs w:val="23"/>
        </w:rPr>
        <w:t>staðinn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 xml:space="preserve"> sat </w:t>
      </w:r>
      <w:proofErr w:type="spellStart"/>
      <w:r w:rsidRPr="00382CC4">
        <w:rPr>
          <w:rFonts w:ascii="Arial" w:hAnsi="Arial" w:cs="Arial"/>
          <w:color w:val="000000"/>
          <w:sz w:val="23"/>
          <w:szCs w:val="23"/>
        </w:rPr>
        <w:t>fundinn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 xml:space="preserve"> Árni Eiríksson, Vigfús Þór Hróbjartsson</w:t>
      </w:r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skipulagsfulltrúi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>, Davíð Sigurðsson</w:t>
      </w:r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byggingarfulltrúi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 xml:space="preserve"> og Elísabet D. Erlingsdóttir</w:t>
      </w:r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aðstoðarmaður</w:t>
      </w:r>
      <w:proofErr w:type="spellEnd"/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skipulagsfulltrúa</w:t>
      </w:r>
      <w:proofErr w:type="spellEnd"/>
      <w:r w:rsidR="00B305C4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Aðal</w:t>
      </w:r>
      <w:proofErr w:type="spellEnd"/>
      <w:r w:rsidR="00B305C4">
        <w:rPr>
          <w:rFonts w:ascii="Arial" w:hAnsi="Arial" w:cs="Arial"/>
          <w:color w:val="000000"/>
          <w:sz w:val="23"/>
          <w:szCs w:val="23"/>
        </w:rPr>
        <w:t xml:space="preserve">- og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varamaður</w:t>
      </w:r>
      <w:proofErr w:type="spellEnd"/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Ásahrepps</w:t>
      </w:r>
      <w:proofErr w:type="spellEnd"/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voru</w:t>
      </w:r>
      <w:proofErr w:type="spellEnd"/>
      <w:r w:rsidR="00B305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B305C4">
        <w:rPr>
          <w:rFonts w:ascii="Arial" w:hAnsi="Arial" w:cs="Arial"/>
          <w:color w:val="000000"/>
          <w:sz w:val="23"/>
          <w:szCs w:val="23"/>
        </w:rPr>
        <w:t>fjarverandi</w:t>
      </w:r>
      <w:proofErr w:type="spellEnd"/>
      <w:r w:rsidRPr="00382CC4">
        <w:rPr>
          <w:rFonts w:ascii="Arial" w:hAnsi="Arial" w:cs="Arial"/>
          <w:color w:val="000000"/>
          <w:sz w:val="23"/>
          <w:szCs w:val="23"/>
        </w:rPr>
        <w:t xml:space="preserve">. </w:t>
      </w:r>
      <w:bookmarkEnd w:id="1"/>
    </w:p>
    <w:p w14:paraId="3B08E0A3" w14:textId="77777777" w:rsidR="00E332D2" w:rsidRPr="00382CC4" w:rsidRDefault="00E332D2" w:rsidP="00E332D2">
      <w:pPr>
        <w:autoSpaceDE w:val="0"/>
        <w:autoSpaceDN w:val="0"/>
        <w:adjustRightInd w:val="0"/>
        <w:spacing w:line="240" w:lineRule="atLeast"/>
        <w:ind w:left="462"/>
        <w:rPr>
          <w:rFonts w:ascii="Arial" w:hAnsi="Arial" w:cs="Arial"/>
          <w:color w:val="000000"/>
          <w:sz w:val="23"/>
          <w:szCs w:val="23"/>
          <w:lang w:val="is-IS"/>
        </w:rPr>
      </w:pPr>
    </w:p>
    <w:p w14:paraId="5E9EA2A2" w14:textId="77777777" w:rsidR="00E332D2" w:rsidRPr="00382CC4" w:rsidRDefault="001870A7" w:rsidP="00B2636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3"/>
          <w:szCs w:val="23"/>
          <w:lang w:val="is-IS"/>
        </w:rPr>
      </w:pPr>
      <w:r w:rsidRPr="00382CC4">
        <w:rPr>
          <w:rFonts w:ascii="Arial" w:hAnsi="Arial" w:cs="Arial"/>
          <w:b/>
          <w:color w:val="000000"/>
          <w:sz w:val="23"/>
          <w:szCs w:val="23"/>
          <w:lang w:val="is-IS"/>
        </w:rPr>
        <w:t>Fundargerð rita</w:t>
      </w:r>
      <w:r w:rsidRPr="00382CC4">
        <w:rPr>
          <w:rFonts w:ascii="Arial" w:hAnsi="Arial" w:cs="Arial"/>
          <w:b/>
          <w:color w:val="000000"/>
          <w:sz w:val="23"/>
          <w:szCs w:val="23"/>
          <w:lang w:val="is-IS"/>
        </w:rPr>
        <w:t xml:space="preserve">ði: </w:t>
      </w:r>
      <w:r w:rsidRPr="00382CC4">
        <w:rPr>
          <w:rFonts w:ascii="Arial" w:hAnsi="Arial" w:cs="Arial"/>
          <w:color w:val="000000"/>
          <w:sz w:val="23"/>
          <w:szCs w:val="23"/>
          <w:lang w:val="is-IS"/>
        </w:rPr>
        <w:t xml:space="preserve"> </w:t>
      </w:r>
      <w:bookmarkStart w:id="2" w:name="MeetingAuthor"/>
      <w:r w:rsidRPr="00382CC4">
        <w:rPr>
          <w:rFonts w:ascii="Arial" w:hAnsi="Arial" w:cs="Arial"/>
          <w:color w:val="000000"/>
          <w:sz w:val="23"/>
          <w:szCs w:val="23"/>
        </w:rPr>
        <w:t>Vigfús Þór Hróbjartsson</w:t>
      </w:r>
      <w:bookmarkEnd w:id="2"/>
      <w:r w:rsidRPr="00382CC4">
        <w:rPr>
          <w:rFonts w:ascii="Arial" w:hAnsi="Arial" w:cs="Arial"/>
          <w:color w:val="000000"/>
          <w:sz w:val="23"/>
          <w:szCs w:val="23"/>
          <w:lang w:val="is-IS"/>
        </w:rPr>
        <w:t xml:space="preserve">, </w:t>
      </w:r>
      <w:bookmarkStart w:id="3" w:name="MeetingAuthorTitle"/>
      <w:proofErr w:type="spellStart"/>
      <w:r w:rsidRPr="00382CC4">
        <w:rPr>
          <w:rFonts w:ascii="Arial" w:hAnsi="Arial" w:cs="Arial"/>
          <w:color w:val="000000"/>
          <w:sz w:val="23"/>
          <w:szCs w:val="23"/>
        </w:rPr>
        <w:t>skipulagsfulltrúi</w:t>
      </w:r>
      <w:bookmarkEnd w:id="3"/>
      <w:proofErr w:type="spellEnd"/>
    </w:p>
    <w:p w14:paraId="7D245CAF" w14:textId="77777777" w:rsidR="006E5525" w:rsidRDefault="006E5525" w:rsidP="00E332D2">
      <w:pPr>
        <w:autoSpaceDE w:val="0"/>
        <w:autoSpaceDN w:val="0"/>
        <w:adjustRightInd w:val="0"/>
        <w:spacing w:line="240" w:lineRule="atLeast"/>
        <w:ind w:left="462"/>
        <w:rPr>
          <w:rFonts w:ascii="Arial" w:hAnsi="Arial" w:cs="Arial"/>
          <w:color w:val="000000"/>
          <w:sz w:val="23"/>
          <w:szCs w:val="23"/>
          <w:lang w:val="is-IS"/>
        </w:rPr>
      </w:pPr>
      <w:bookmarkStart w:id="4" w:name="MeetingComments"/>
      <w:bookmarkEnd w:id="4"/>
    </w:p>
    <w:p w14:paraId="06E2E5DB" w14:textId="77777777" w:rsidR="006E5525" w:rsidRPr="00382CC4" w:rsidRDefault="006E5525" w:rsidP="00E332D2">
      <w:pPr>
        <w:autoSpaceDE w:val="0"/>
        <w:autoSpaceDN w:val="0"/>
        <w:adjustRightInd w:val="0"/>
        <w:spacing w:line="240" w:lineRule="atLeast"/>
        <w:ind w:left="462"/>
        <w:rPr>
          <w:rFonts w:ascii="Arial" w:hAnsi="Arial" w:cs="Arial"/>
          <w:color w:val="000000"/>
          <w:sz w:val="23"/>
          <w:szCs w:val="23"/>
          <w:lang w:val="is-IS"/>
        </w:rPr>
      </w:pPr>
    </w:p>
    <w:p w14:paraId="66BFB05B" w14:textId="77777777" w:rsidR="00E332D2" w:rsidRPr="00382CC4" w:rsidRDefault="001870A7" w:rsidP="00B2636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r w:rsidRPr="00382CC4">
        <w:rPr>
          <w:rFonts w:ascii="Arial" w:hAnsi="Arial" w:cs="Arial"/>
          <w:b/>
          <w:bCs/>
          <w:color w:val="000000"/>
          <w:sz w:val="23"/>
          <w:szCs w:val="23"/>
          <w:lang w:val="da-DK"/>
        </w:rPr>
        <w:t>Dagskrá:</w:t>
      </w:r>
    </w:p>
    <w:p w14:paraId="62DD797C" w14:textId="77777777" w:rsidR="00E332D2" w:rsidRPr="00382CC4" w:rsidRDefault="00E332D2" w:rsidP="00E332D2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9"/>
        <w:gridCol w:w="96"/>
        <w:gridCol w:w="7780"/>
      </w:tblGrid>
      <w:tr w:rsidR="000E3B9B" w14:paraId="753AAE2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E1D93" w14:textId="77777777" w:rsidR="00B305C4" w:rsidRDefault="00B305C4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658A6F7F" w14:textId="491341BF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75BB4" w14:textId="4AB4A9A6" w:rsidR="00B305C4" w:rsidRDefault="00B305C4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Bláskógabyggð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AE45918" w14:textId="38513412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Apavatn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(L167668);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gestahús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- 2307028</w:t>
            </w:r>
          </w:p>
        </w:tc>
      </w:tr>
      <w:tr w:rsidR="000E3B9B" w14:paraId="5D0C848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8167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2964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Vigfúsar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Halldórssonar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Raven Design ehf.,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10.07.2023,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40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gestahúsi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sumarbústaðalandinu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Apavatn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L167668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Bláskógabyggð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8B2EBF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4FB6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D2F0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44.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fyrirvar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niðurstöðu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Berist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skal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vísað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byggingarfulltrúa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189B6A8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4938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C0EC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01B1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27C4157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20FC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476F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Haukadalur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4;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skipulagssvæðis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- 2304002</w:t>
            </w:r>
          </w:p>
        </w:tc>
      </w:tr>
      <w:tr w:rsidR="000E3B9B" w14:paraId="0D8F37B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E09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EF54A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Geysi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þjónustumiðstöðvar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skilgreindu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verslunar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þjónustusvæði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Haukadal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deiliskipulagsreitur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26 ha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13 ha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lóðam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örk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einstakra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breytast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Geysis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öll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herbergi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deiliskipulagsreits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flytjast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þangað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Öll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smáhýsi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víkjandi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hótelbyggingar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sunnan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þeirra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fjarlægður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Samanlagður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herbergjafjöldi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óbr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eyttur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þjónustumiðstöðvar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íbúðarhús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víkjandi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Bílastæði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færð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þeim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einnig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fjölgað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hluti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þeirra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rafhleðslustæði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Bensínafgreiðsla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færist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suðurs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áhaldageymslu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kemur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syðst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Suðurgafls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aðkoma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rútur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færist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rútum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norðan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smáhýsi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uppfæ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gögnum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5B6268E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8AE3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1165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gagna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samantekt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73199A2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E942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672F4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E9C9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156B106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ABEF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C5DE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Hverabraut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3;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- 2308038</w:t>
            </w:r>
          </w:p>
        </w:tc>
      </w:tr>
      <w:tr w:rsidR="000E3B9B" w14:paraId="347CFC9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2179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ED3B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Hverabrautar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Laugarvatni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5 og 15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falli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niður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096BD79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39A1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ACDF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hagsmunaaðilar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umsækjandi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talin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þörf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50E9BF7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9ABE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532D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BF4C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3CC064B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253C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5.  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3D6B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Heiðarbær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L170244;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Niðurrif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nýbyggingar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- 2307046</w:t>
            </w:r>
          </w:p>
        </w:tc>
      </w:tr>
      <w:tr w:rsidR="000E3B9B" w14:paraId="49ACDD8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4E2E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27B9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Sigurði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Hallgrímssyni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niðurrif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hugmyndir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Heiðarbæjar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L170244.</w:t>
            </w:r>
          </w:p>
        </w:tc>
      </w:tr>
      <w:tr w:rsidR="000E3B9B" w14:paraId="684302B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B2CF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86D3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Ekkert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skráð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fasteignaskrá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5.800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stærð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Hámarksbyggingarmagn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skilmálum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gæti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174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formi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frístundahúss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gestahúss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tærð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geymslu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stærð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hugmyndir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fara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Húsið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auk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náttúruminjaskrá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vatnsverndar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vatnasviðs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Þingvallavatns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lögum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85/2005.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hvort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niðurrif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sérstaka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aðgát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gagnvart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hugsanlegri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mengun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vatnsins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sótt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væri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byggingarleyfi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nýju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húsi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þyrfti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lágmarki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uppfylla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kröfur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skipulagsreglugerðar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50 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fjarlægð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byggingarreitar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vatnsbakka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10 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fjarlægð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lóðarmörkum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ekkert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væru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háðar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44.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nr.123/2010.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leigulóð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nauðsynlegt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samráði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Framkvæmdasýslu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Ríkisins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öllum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skilyrðum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leigusamnings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öðru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leyti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13E86E3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C0C9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C864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872D7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E28785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D4E44" w14:textId="77777777" w:rsidR="00B305C4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6. </w:t>
            </w:r>
          </w:p>
          <w:p w14:paraId="56D85BF0" w14:textId="0FDD297D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BF5F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Reykholt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Brekkuholt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9 L231181;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Einbýli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Parhús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- 2307040</w:t>
            </w:r>
          </w:p>
        </w:tc>
      </w:tr>
      <w:tr w:rsidR="000E3B9B" w14:paraId="7CDF848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CCF5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ADF2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Bláskógabyggð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Reykholts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einbýlishúsalóð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Brekkurholti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9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parhús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7EBF815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C131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4864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7CCCE88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0FDA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EF76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63C8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188C24B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1429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7.  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4292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Útey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 L167647;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Stórholt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2;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- 2307038</w:t>
            </w:r>
          </w:p>
        </w:tc>
      </w:tr>
      <w:tr w:rsidR="000E3B9B" w14:paraId="4A3B2E1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8A4D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C6A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Bjarna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Finnsyni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34.766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Úteyjar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1.</w:t>
            </w:r>
          </w:p>
        </w:tc>
      </w:tr>
      <w:tr w:rsidR="000E3B9B" w14:paraId="20BE356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3442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B51C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10CA576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3D45D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6B7B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3EA8F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585817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8C48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8.  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7E69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Bjarkarhöfði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L167731;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Breytt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landnotkun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- 2307018</w:t>
            </w:r>
          </w:p>
        </w:tc>
      </w:tr>
      <w:tr w:rsidR="000E3B9B" w14:paraId="7A3AF91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3EFC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22DF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Daða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Freyr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Guðmundssyni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landnotkun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Bjarkarhöfða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L167731.</w:t>
            </w:r>
          </w:p>
        </w:tc>
      </w:tr>
      <w:tr w:rsidR="000E3B9B" w14:paraId="782B6A9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280F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AFBD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vísar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vill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koma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framfæri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eftirfarandi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skilgreindu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frístundasvæði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Slíkur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rekstur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væri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öllum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tilfellum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háður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óskað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væri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breyttri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landnotkun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verslunar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þjónustusvæði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Þótt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svo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skilgreindu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frístundasvæði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skráð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lögbýli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Rétt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landnotkunar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vera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landbúnaðarland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hefur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aðkomu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Böðmóðsstaðavegi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vera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kostur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hugsanlegrar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breyttrar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landnotkunar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takt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br/>
              <w:t xml:space="preserve">- Innan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fyrirspurnar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smáhýsum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Gera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40-50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manns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gist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huga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þurfi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gagnvart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svo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mikilli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aukningu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fjölda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fólks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2C96317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4679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6CBC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41C1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2D2E52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461E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9.  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D5D5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Gröf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L167794;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Staðfesting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stærð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afmörkun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- 2307016</w:t>
            </w:r>
          </w:p>
        </w:tc>
      </w:tr>
      <w:tr w:rsidR="000E3B9B" w14:paraId="35A2EA6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E612F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33B9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staðfestingu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hnitsetningu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Gröf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L167794.</w:t>
            </w:r>
          </w:p>
        </w:tc>
      </w:tr>
      <w:tr w:rsidR="000E3B9B" w14:paraId="79E932C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07284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0910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afmörkun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fyrirvara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lagfærð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gögn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eigenda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landeigna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0864FA7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CF53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76C5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3EBA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6A7B30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90D3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10.  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D692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Útey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L191795;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Frístundalóð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- 2302028</w:t>
            </w:r>
          </w:p>
        </w:tc>
      </w:tr>
      <w:tr w:rsidR="000E3B9B" w14:paraId="16FD9D5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C777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04BE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frístundalóðarinnar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Útey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L191795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sumarhúss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aukahúsi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40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geymslu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nýtingarhlutfalls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0,03.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160A5D4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8D43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206C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þörf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bregðast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sérstaklega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þeim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5F7A7DB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A337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5CDB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21C7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921366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5745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11.  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BD743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Klif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Spóastaða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L167134 og L192315;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2202035</w:t>
            </w:r>
          </w:p>
        </w:tc>
      </w:tr>
      <w:tr w:rsidR="000E3B9B" w14:paraId="6D781CC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0087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C2C12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Spóastaða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yfir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liðlega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2,3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hektara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lögbýlinu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Klifi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L167134.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nú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íbúðarhús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sumarhús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landnúmer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L192315).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nyrðri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lögbýlislóð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syðri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íbúðarhúsalóð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Vegtengingar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lóðunum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rafmagn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rotþrær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Samþykkt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Bláskógabyggðar á 233. fundi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samþykkt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umrætt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skyldi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flokkast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landbúnaðarsvæði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undanþága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innviðaráðuneytis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fjarlægðar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BBE642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3E51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785A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1BBB924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41C6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19FB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8E73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1FA4E0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9D8D2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12. </w:t>
            </w:r>
          </w:p>
          <w:p w14:paraId="05E8AC4E" w14:textId="33BFD20C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6EA6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Stardalur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L125755;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Staðfesting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lóðarmörkum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sveitarfélaga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- 2308054</w:t>
            </w:r>
          </w:p>
        </w:tc>
      </w:tr>
      <w:tr w:rsidR="000E3B9B" w14:paraId="56B4568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F29C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2474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Þórði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Magnússyni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staðfestingu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sameiginlegum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lóðarmörkum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lands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Stardals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L125755 í Reykjavík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mörkum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Bláskógabyggðar.</w:t>
            </w:r>
          </w:p>
        </w:tc>
      </w:tr>
      <w:tr w:rsidR="000E3B9B" w14:paraId="7DD3F79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8C26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5B95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jarðarmarka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sveitarfé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lagsmörkum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þó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skýrleika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gagna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Ekkert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tiltekið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þeirra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hvaða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framlögðum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mörkum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ekki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vitnað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þinglýstra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gagna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landamerkjabóka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nánast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örnefni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sjáanleg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kortingu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ekki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tiltekið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hvaða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sveitarfélagamörk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Þrátt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ljóst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mörk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Stardals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dregin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sveitarfélagsmörkum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Bláskógabyggðar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Rjúpnagili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austurs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5061A62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F97B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CBC4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F8D0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C807CD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13BE07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13.</w:t>
            </w:r>
          </w:p>
          <w:p w14:paraId="4D2FEC86" w14:textId="062FCE8D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1C00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Gröf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(L167788);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sumarbústaður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viðbygging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- 2305038</w:t>
            </w:r>
          </w:p>
        </w:tc>
      </w:tr>
      <w:tr w:rsidR="000E3B9B" w14:paraId="0E4D7B2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356E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A626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endurtekin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beiðni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sumarhús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Gröf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L167788.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afstöðumynd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grein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afstöðu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hússins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hönnuðar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svo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nálgun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vatnsbakka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líkur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fyrirhuguð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viðbygging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muni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hafa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meiri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áhrif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lífríki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hefti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för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fóks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árbakkann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orðið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Óskað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leggi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álit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sveitarstjórnar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undanþágu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endurskoðað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7995123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B804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52B9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vísar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5AF4C56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9DA0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ECC3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D02E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25AFBF4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F7236" w14:textId="77777777" w:rsidR="006216E0" w:rsidRDefault="006216E0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7B462C26" w14:textId="576E0555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14.  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9BD0A" w14:textId="2DA294DC" w:rsidR="006216E0" w:rsidRDefault="006216E0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Flóahreppur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E18BA4B" w14:textId="5B5D3D69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Hnaus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(L178933);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íbúðarhús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gestahús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- 2307006</w:t>
            </w:r>
          </w:p>
        </w:tc>
      </w:tr>
      <w:tr w:rsidR="000E3B9B" w14:paraId="0413750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95C6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9FCC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Vigfúsar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Halldórssonar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Andrzej Leszczynski,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03.07.2023,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84 m2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íbúðarhús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24,5 m2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gestahús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Hnaus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L178933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43C8994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E38E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5902AD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áður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óbyggðri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farið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deiliskipulagsáætlun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byggingarheimilda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kipulagning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forsenda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útgáfu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byggingarheimildar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íbúðarhúsi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gestahúsi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útgáfu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byggingarheimildar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frestað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122C86A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C874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E131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E6B7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CC7890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F79CA" w14:textId="77777777" w:rsidR="001870A7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3DDE2858" w14:textId="77777777" w:rsidR="001870A7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4170926A" w14:textId="77777777" w:rsidR="001870A7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513560EC" w14:textId="0EBE9BED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lastRenderedPageBreak/>
              <w:t>15.  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B1805" w14:textId="77777777" w:rsidR="001870A7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4E7C3E03" w14:textId="77777777" w:rsidR="001870A7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02553502" w14:textId="77777777" w:rsidR="001870A7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07D40B70" w14:textId="0F63CA51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lastRenderedPageBreak/>
              <w:t>Mjósyndi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(L166367);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sumarbústaður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- 2305079</w:t>
            </w:r>
          </w:p>
        </w:tc>
      </w:tr>
      <w:tr w:rsidR="000E3B9B" w14:paraId="2C1248C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0940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AC8B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Friðriks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Ólafssonar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Önnu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Gunnarsdóttur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Grétar G.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Halldórssonar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22.05.2023,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121,5 m2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sumarbústað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jörðinni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Mjósyndi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L166367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295EB71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FCF4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03C8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ætla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framlögðum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uppdráttum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gistihús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sumarhús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útgáfu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byggingarheimildar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frestað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mynd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áætlaðri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notkun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hússins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Ef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gistihús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æskilegast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bæjarhlaðið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gistihúss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5DEF654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217F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D295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75EE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CF372D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E487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16.  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DC82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Skálmholt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land E L190226;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Kvistur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Hæðarþúfa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- 2303078</w:t>
            </w:r>
          </w:p>
        </w:tc>
      </w:tr>
      <w:tr w:rsidR="000E3B9B" w14:paraId="62D4E00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9FF8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C617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Kristínu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Benediktsdóttur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50.000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Kvistur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Skálmholts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land E L190226.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hefur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hlotið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20.000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nýju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Jafnfra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óskað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50.000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staðfangið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Hæðarþúfa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Upprunalandið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5.091,6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3230FC2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39B2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2FD0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lóðanna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758B768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680D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9B10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9ACE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2C6B201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91AE8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17.</w:t>
            </w:r>
          </w:p>
          <w:p w14:paraId="024E297B" w14:textId="51358CD8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9F57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Eystri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Loftsstaðir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10 L227155 og 12 L227157;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Sameining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byggingarskilmálar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- 2308006</w:t>
            </w:r>
          </w:p>
        </w:tc>
      </w:tr>
      <w:tr w:rsidR="000E3B9B" w14:paraId="77F7A64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AE9D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A93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Eystri-Lofsstaða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10 og 12.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íbúðarhús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gestahús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skemmu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hesthúss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stökum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smáhýsum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ætluðum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útleigu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Jafnframt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sameina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lóðirnar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eina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533FFFC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2758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29C3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fellur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framlögð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deiliskipulagsáætlun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markmiðum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atvinnustarfsemi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landbúnaðarlandi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eiginleg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landbúnaðarstarfsemi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eðlilegt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meginnotkun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hluta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verslunar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þjónustusvæði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takt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umsækjanda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atvikum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ýmist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minnka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umfang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verslunar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þjónustutengdra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óska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skilgreindur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viðeigandi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landnotkunarreitur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verslun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þjónustu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frestað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090DB25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3B98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03F4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8C0E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77956E3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F8B9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18.  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A435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Voli 166287 L166287;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Framkvæmdarleyfi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- 2308037</w:t>
            </w:r>
          </w:p>
        </w:tc>
      </w:tr>
      <w:tr w:rsidR="000E3B9B" w14:paraId="6F1D671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119A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1086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Sigurði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Degi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Sigurðssyni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framkvæmdaleyfi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lagningu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nýrrar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vegtengingar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Villingaholtsveg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jörðinni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Vola L166287.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Vegurinn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fer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Lambastaða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land 3 L199639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einnig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umsækjanda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umsögn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Vegagerðarinnar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7F42183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88BE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B55A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útgáfu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framkvæmdaleyfis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5. mgr. 13.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hagsmunaaðilar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umsækjandi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talin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þörf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2E4AF60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93847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lastRenderedPageBreak/>
              <w:t>19.</w:t>
            </w:r>
          </w:p>
          <w:p w14:paraId="392C4550" w14:textId="7139E0FD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BD804" w14:textId="1857817E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Skógsnes 2; </w:t>
            </w:r>
            <w:proofErr w:type="spellStart"/>
            <w:r w:rsidR="006216E0"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erslun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þjónusta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6216E0"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Ó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veruleg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- 2308042</w:t>
            </w:r>
          </w:p>
        </w:tc>
      </w:tr>
      <w:tr w:rsidR="000E3B9B" w14:paraId="6C750CD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C7B9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D8F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óverulegrar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verslunar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þjónustusvæðis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Skógsness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2.</w:t>
            </w:r>
          </w:p>
        </w:tc>
      </w:tr>
      <w:tr w:rsidR="000E3B9B" w14:paraId="63ABCE7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A821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DEBC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stefnu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efldur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atvinnugrein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dreifbýli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styrkt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einnig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landskipulagsstefnu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dreifbýli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kost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fjölbreyttri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nýtingu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lands.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viðeigandi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skilgreina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verslun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þjónustu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hringtákni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afmarkaðan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reit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jörðinni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skýr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öllum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markmiðum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smábýlum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meginstarfsemi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75A44E6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CB7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6BD8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1C3E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370C6F9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4313E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20.</w:t>
            </w:r>
          </w:p>
          <w:p w14:paraId="3B619493" w14:textId="700F7338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8D915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Laugardælur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L166253;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Efri-Laugardælaeyja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vegsvæði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- 2307045</w:t>
            </w:r>
          </w:p>
        </w:tc>
      </w:tr>
      <w:tr w:rsidR="000E3B9B" w14:paraId="3E14605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209A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88F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Vegagerðinni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4.691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Laugardæla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L166253.</w:t>
            </w:r>
          </w:p>
        </w:tc>
      </w:tr>
      <w:tr w:rsidR="000E3B9B" w14:paraId="7C223A3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FB21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095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55FA8AE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1392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99BAA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B32D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78DAD0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03C4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21.  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540A5" w14:textId="50A1E1C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Kríumýri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L166232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Færsla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- 2307042</w:t>
            </w:r>
          </w:p>
        </w:tc>
      </w:tr>
      <w:tr w:rsidR="000E3B9B" w14:paraId="1E20A5A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4543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EA36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Harðarsyni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Kríumýri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færð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norð-vestur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nemur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33 m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aðkomuvegur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kemur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nr. 1.</w:t>
            </w:r>
          </w:p>
        </w:tc>
      </w:tr>
      <w:tr w:rsidR="000E3B9B" w14:paraId="390590D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0BB4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DA66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hagsmunaaðilar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umsækjandi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r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talin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þörf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6CF7FFD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15BC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A771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7CE7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2B18263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EFB3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22.  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8C05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Hraungerði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L166239,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Tækjahús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Mílu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ehf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- 2307019</w:t>
            </w:r>
          </w:p>
        </w:tc>
      </w:tr>
      <w:tr w:rsidR="000E3B9B" w14:paraId="4EB1ACD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E27E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E12B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Mílu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72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tækjahús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Mílu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Hraungerðis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54D235B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04F0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3BB3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0C65535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3E71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4C12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3F68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31AF24A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AF03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23.  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E765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Hraungerði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L166239;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Spennistöð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- 2307013</w:t>
            </w:r>
          </w:p>
        </w:tc>
      </w:tr>
      <w:tr w:rsidR="000E3B9B" w14:paraId="2D5CDF4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DD8D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15409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55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spennistöð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RARIK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Hraungerðis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L166239.</w:t>
            </w:r>
          </w:p>
        </w:tc>
      </w:tr>
      <w:tr w:rsidR="000E3B9B" w14:paraId="6A9C58E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EF75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2CBAD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36302CB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0A8FF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1197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9FEC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5B0EEB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59AEA4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24.</w:t>
            </w:r>
          </w:p>
          <w:p w14:paraId="7130AEF6" w14:textId="6D5F695B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519F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Hnaus 2;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Mosató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3 L225133;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hótels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Aðalskipulagsbreyting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- 2207020</w:t>
            </w:r>
          </w:p>
        </w:tc>
      </w:tr>
      <w:tr w:rsidR="000E3B9B" w14:paraId="7EF6F34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2DD4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02E8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aðalskipulagsbreytingar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Flóahrepps 2017-2029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Mostató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Hnausi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 xml:space="preserve">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auknu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umfangi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fjölga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herbergjum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20 í 27.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Heildarbyggingarmagn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3.000 m2.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Einnig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VB5,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sett var inn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ðalskipulagsbreytingu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 21.04.2020, í B-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byggðin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tengd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Vatnsveitu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Flóahrepps.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Hnausjörðinni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frístundabyggð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skógræktar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landgræðslusvæði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landbúnaðarland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greinagerð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verslunar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þjónustusvæðið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VÞ11.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umhverfismatsskýrsla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aðalskipulagsbreytinguna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umhverfismat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framkvæmda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áætlana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nr. 111/2021.</w:t>
            </w:r>
          </w:p>
        </w:tc>
      </w:tr>
      <w:tr w:rsidR="000E3B9B" w14:paraId="1F0DE3E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0922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409E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Engar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skipulagsbreytingarinnar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óskað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Skipulagsstofnun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aðalskipulagsbre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ytingin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3. mgr. 32.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</w:t>
            </w:r>
          </w:p>
        </w:tc>
      </w:tr>
      <w:tr w:rsidR="000E3B9B" w14:paraId="3FBE498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CD2B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D4A8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08A1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77DE3BD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8BC1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25.  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42FE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Mosató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3 L225133;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Aukið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byggingamagn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- 2111083</w:t>
            </w:r>
          </w:p>
        </w:tc>
      </w:tr>
      <w:tr w:rsidR="000E3B9B" w14:paraId="1F9A76D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B455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F46C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Mosató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 L225133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aukið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byggingarmagn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hafa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hæðum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Samtals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3.000 m²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byggingarmagni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tækni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rýmis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innifalin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jarðhýsi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böðum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sauna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búið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Gert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27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hótelherbergjum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veitingasal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eldhúsi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móttöku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skrifstofu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starfsmenn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herbergi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starfsmanna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salerni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skolherbergi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inntaksrými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fl.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Stök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lítil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(65m²)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starfsmannahús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einnig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heimiluð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tengjast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beint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starfsemi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Hámarkshæð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gólfi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mæni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8 m.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lyftu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hótelið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þeim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heildarhæð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vera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búnað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lyftuhús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krefst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aukinna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3016A47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ED5D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DDBD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Flóahrepps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Innan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umsagnar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Umhverfisstofnunar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tiltekið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skuli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fjallar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fráveitumál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fjallað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fráveitumál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sérstaklega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fráveitumálum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skilmálar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Engar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aðrar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komu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hvorki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almennar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né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umsagna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6B4FD09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AF296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4A15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3EA51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3BD467B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AA9BF" w14:textId="77777777" w:rsidR="006216E0" w:rsidRDefault="006216E0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7003543A" w14:textId="0B8D7052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7E590" w14:textId="428FFED6" w:rsidR="006216E0" w:rsidRDefault="006216E0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Grímsnes-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Grafningshreppur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AC327A3" w14:textId="35EECFD5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Syðri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-Brú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L169624;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Færsla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byggingarreits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- 2308001</w:t>
            </w:r>
          </w:p>
        </w:tc>
      </w:tr>
      <w:tr w:rsidR="000E3B9B" w14:paraId="5CD529E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BA69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35AF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Hermanni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Unnsteini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Emilssyni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Syðri-Brúar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L169624.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Gróðursetning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stofnlagna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hafa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staðsetningu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bústaðar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nokkuð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Óskað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reiturinn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10-15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metrum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dag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um 35 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fjarlægð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lóðarmörkum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suðurs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3053F64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4F53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FC2E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deiliskipulagsbreytingar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endurskilgreiningar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byggingarreit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takt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fyrirspurn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27AB61BC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CA32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C6F2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01BE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7903F67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219058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26.</w:t>
            </w:r>
          </w:p>
          <w:p w14:paraId="74D12397" w14:textId="29303302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F3DD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Neðan-Sogsvegar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15 L169420;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Neðan-Sogsvegar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15B, 15C og 15D;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- 2306090</w:t>
            </w:r>
          </w:p>
        </w:tc>
      </w:tr>
      <w:tr w:rsidR="000E3B9B" w14:paraId="284F190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2DDC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36ED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Neðan-Sogsvegar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15.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skipting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4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mismunandi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hlut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takt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greinargerð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rökstuðnings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ákvörðun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sveitarstjórnar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skriflegu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meðeigenda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kynninga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breytinganna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andsvörum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málsaðila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515230A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EDD2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71E4D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meginatriðum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undir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atriði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koma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andsvars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málsaðila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þeim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voru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inntak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ytingar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tillögunnar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tillögunni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önnur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sú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skipta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4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húsum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tveimur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0F1A958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0ADB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415E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9E88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C2ADF3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38F5C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27. </w:t>
            </w:r>
          </w:p>
          <w:p w14:paraId="09E73A15" w14:textId="57AB57C9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BE98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Þrastalundur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(L168297);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13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tjaldhýsi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atvinnustarfsemi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- 2308010</w:t>
            </w:r>
          </w:p>
        </w:tc>
      </w:tr>
      <w:tr w:rsidR="000E3B9B" w14:paraId="2BF571F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1645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456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Kristins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Ragnarssonar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V63 ehf.,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19.07.2023,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tjaldhýsi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atvinnustarfsemi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viðskipta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þjónustulóðinni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Þrastalundur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L168297 í Grímsnes-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Grafningshreppi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2BCE9C3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2F3F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62AA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13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tjaldhýsum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synjað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forsenda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slíkrar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framkvæmdaheimilda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bókun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UMFÍ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stan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fara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neinar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núgildandi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samningum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leigu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rekstur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Ekki var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veitt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hálfu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UMFÍ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rekstraraðila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væri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falið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vinna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deiliskipulagsáætlun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rekstrarsa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mningi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tjaldsvæðið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fylgir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tiltekið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rekstraraðila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reisa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mannvirki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landeiganda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0B3261D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CA5A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BDB2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4093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1CBC194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03F2B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28. </w:t>
            </w:r>
          </w:p>
          <w:p w14:paraId="26E04D4C" w14:textId="17AFB85B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22E6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Nesjavallavirkjun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L170925;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borsvæða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fjölgun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borhola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Endurskoðun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- 2308004</w:t>
            </w:r>
          </w:p>
        </w:tc>
      </w:tr>
      <w:tr w:rsidR="000E3B9B" w14:paraId="76B1032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22F1D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59E2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beiðni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Orku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náttúrunnar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hefja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vinnu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endurskoðun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Nesjavallavirkjunar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4F2B2B5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BA5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A0E2D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Orku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náttúrunnar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ohf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veitt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vinna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endurskoðun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Nesjavallavirkjun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16C7229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AB5B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948A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40F9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DA75B7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6FC0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29.  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FA9F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Minna -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Mosfell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L206810;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Skógrækt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Framkvæmdarleyfi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- 2307044</w:t>
            </w:r>
          </w:p>
        </w:tc>
      </w:tr>
      <w:tr w:rsidR="000E3B9B" w14:paraId="0978672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DBB8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0F4B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IceWild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ehf.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framkvæmdaleyfi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skógrækt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Minna-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Mosfells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Um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alls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91,5 ha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7374C4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8DFE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2CAB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útgáfu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framkæmdaleyfis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frestað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ræktunaráætlun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framkvæmdaleyfi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skógræktar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verkefninu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tímaáætlun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tegundalista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o.s.frv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61349E8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7424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64D8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8DC3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3A40CC9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B0F2B" w14:textId="77777777" w:rsidR="006216E0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30.</w:t>
            </w:r>
          </w:p>
          <w:p w14:paraId="3AB20FCF" w14:textId="7AC432BA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55A9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Klausturhólar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frístundabyggð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Baulurimi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14 L168979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Baulurimi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16 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L168982;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Færsla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lóðarmarka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- 2307017</w:t>
            </w:r>
          </w:p>
        </w:tc>
      </w:tr>
      <w:tr w:rsidR="000E3B9B" w14:paraId="0B9E36E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4804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95CE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VIK Holdings ehf. er var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frístundabyggðar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Klausturhólum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hliðrun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lóðarmörkum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milli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Baulurima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14 og 16. E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ftir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Baulurima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16, 6.700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Baulurima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14, 13.300 fm.</w:t>
            </w:r>
          </w:p>
        </w:tc>
      </w:tr>
      <w:tr w:rsidR="000E3B9B" w14:paraId="07FBFF7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E0B9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FBCD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702482F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421A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C61C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F11A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16DA81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1150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31.  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0522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Kiðjaberg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frístundabyggð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Vegtenging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- 2307015</w:t>
            </w:r>
          </w:p>
        </w:tc>
      </w:tr>
      <w:tr w:rsidR="000E3B9B" w14:paraId="64B5F3B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6847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4008D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Kiðjabergi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vegtengingu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þannig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tengivegar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botnlangagötur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Vegtenging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18-26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afleggjara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Arnarbæli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tenging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1-17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Kiðjabergsvegi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4D8EF0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3B32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CF32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2157834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7449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F85F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F3FDA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44FC359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3317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32.  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CE4A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Svínavatn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3 L232042;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Íbúðarlóðir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- 2305076</w:t>
            </w:r>
          </w:p>
        </w:tc>
      </w:tr>
      <w:tr w:rsidR="000E3B9B" w14:paraId="284D9AA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04BF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F8E2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nýtt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Svínavatns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 L232042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kynningu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Innan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5 ha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3,5 ha og 1,5 ha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risið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íbúðarhús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hvorri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þeirri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stærri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vinnuskemma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lítil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gestahús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útleigu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2764C34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32D7C1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BCDD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41.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meginforsendur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sveitarfélagsins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405611F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4D66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23C8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904B3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030F79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14852" w14:textId="77777777" w:rsidR="00481641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33.</w:t>
            </w:r>
          </w:p>
          <w:p w14:paraId="40FBB00E" w14:textId="03697745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DF0F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Þóroddsstaðir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Langirimi-frístundabyggð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Skilmálabreyting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- 2302025</w:t>
            </w:r>
          </w:p>
        </w:tc>
      </w:tr>
      <w:tr w:rsidR="000E3B9B" w14:paraId="3D253F3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70B8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1682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Þóroddi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ehf.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frístundasvæðis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Langarima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Þóroddsstaða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þeim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vera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rekstrarleyfisskylda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gistingu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flokki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I og II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reglugerð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nr. 1277/2016.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Mælst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væri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sérstaklega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grenndarkynnt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öllum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Engar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79182C9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6016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15A7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Engar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kynningartíma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tillögunnar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gsbreytingin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</w:t>
            </w:r>
          </w:p>
        </w:tc>
      </w:tr>
      <w:tr w:rsidR="000E3B9B" w14:paraId="794FA03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49BD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A627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12CC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41F8370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13FB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34.  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6E83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Björk 1 L211337; Björk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vatnsból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- 2308046</w:t>
            </w:r>
          </w:p>
        </w:tc>
      </w:tr>
      <w:tr w:rsidR="000E3B9B" w14:paraId="3517F10C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3598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EC8B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Grímsnes-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Grafningshreppi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úr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Bjarkar 1 L211337. Um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ræða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24 ha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staðfangið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Björk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0D74FB8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732E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8893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stofnun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skv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fyrirliggjandi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erindið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726E016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2C0F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08EE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80ED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46C60B1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E13F8" w14:textId="77777777" w:rsidR="00481641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35.</w:t>
            </w:r>
          </w:p>
          <w:p w14:paraId="0139C310" w14:textId="32101262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CF81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Mosabraut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9 L212967;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Stækkun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byggingarreits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- 2306044</w:t>
            </w:r>
          </w:p>
        </w:tc>
      </w:tr>
      <w:tr w:rsidR="000E3B9B" w14:paraId="7153ADA3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4E91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F8E5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Mosabrautar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9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Vaðnesi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beiðni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veitt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lóðarinnar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þannig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skilgreindur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10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metra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fjarlægð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lóðarmörkum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var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synjað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fundi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sveitarstjórnar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Grímsnes- og Grafningsh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repps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þann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29.6.2023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voru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talin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rök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umsóttri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Meðfylgjandi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röksemdir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lóðarhafa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nýju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01FCD1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93BE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CDAB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Grímsnes- og Grafningshrepps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6F4605F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0AC13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2619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6FA8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BEA321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34B4C" w14:textId="77777777" w:rsidR="00481641" w:rsidRDefault="00481641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6C60281A" w14:textId="2470D475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36.  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B8D70" w14:textId="5C1C0187" w:rsidR="00481641" w:rsidRDefault="00481641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Hrunamannahreppur:</w:t>
            </w:r>
          </w:p>
          <w:p w14:paraId="3FEF5705" w14:textId="08BC5E55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Sóleyjarbakki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(L166830);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sumarbústaður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- 2308022</w:t>
            </w:r>
          </w:p>
        </w:tc>
      </w:tr>
      <w:tr w:rsidR="000E3B9B" w14:paraId="7138DBFC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1271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5DC7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Sigríðar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Ólafsdóttur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Guðmundar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Kristinssonar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14.08.2023,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byggingarheimild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172,5 m2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sumarbústað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mhl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13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jörðinni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Sóleyjarbakki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L166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830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Hrunamannahreppi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5304074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C494F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531C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umsótt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frístundahús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staðsett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landbúnaðarlandi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flokki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flokkun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Steinsholts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2016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vera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kjörlendi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akuryrkju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Nýjar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almennt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reistar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landbúnaðarlandi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flokki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nema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nágrenni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veitukerfa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uppfyllir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skilyrði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staðsett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nálægð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Innan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aðaluppdrátta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tiltekið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nýtinga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rhlutfall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húss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ræktaðs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lands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0,005.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mjög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óveruleg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röskun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ræktunarlandi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virðist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vera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nýtt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undir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skógrækt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akuryrkju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litið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loftmyndar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Hrunamannahrepps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44.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fyrirvara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niðurstöðu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Berist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lastRenderedPageBreak/>
              <w:t>athugasemdir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skal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málinu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vísað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byggingarfulltrúa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4F02CC7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7C9B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16D2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579E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75C2FE5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00032" w14:textId="77777777" w:rsidR="00481641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37. </w:t>
            </w:r>
          </w:p>
          <w:p w14:paraId="3969DB00" w14:textId="39738271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3619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Fannborgartangi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1, 3, 5 og 7 L236077;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Byggingarreitur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- 2308040</w:t>
            </w:r>
          </w:p>
        </w:tc>
      </w:tr>
      <w:tr w:rsidR="000E3B9B" w14:paraId="6AB9CC6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3794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0DC2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óverulegrar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lóða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Fannborgartanga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1, 3, 5 og 7.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innbyrðis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02219A8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48E1F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D264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Hrunamannahrepps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viðkomandi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fái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málsmeðferð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grundvelli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2. mgr. 43.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óverul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engir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hagsmunaaðilar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umsækjandi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talin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þörf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grenndarkynningu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717C382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1095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F936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7275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28534FA8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E41D3" w14:textId="77777777" w:rsidR="00481641" w:rsidRDefault="001870A7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38. </w:t>
            </w:r>
          </w:p>
          <w:p w14:paraId="4582EEF5" w14:textId="40F43B28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60F3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Hólakot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L166762;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Landbúnaðarsvæði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frístundasvæði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Aðalskipulagsbreyting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- 2209063</w:t>
            </w:r>
          </w:p>
        </w:tc>
      </w:tr>
      <w:tr w:rsidR="000E3B9B" w14:paraId="376F065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3B83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F348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aðalskipulagsbreytingar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Hólakots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L166762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Hrunamannahreppi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frístundasvæði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landbúnaðarlands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um 12 ha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spildu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29B70C8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4307F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D544A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Hrunamannahrepps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deiliskipulagsbreytingu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kynningar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umsagna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40.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ítrekar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fyrri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bókun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RML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nánar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m.t.t.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flokkunar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landbúnaðarlands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aðalskipulags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verndun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úrvals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landbúnaðarlands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0E3B9B" w14:paraId="0EE3ABD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7DB9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1616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2124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0F2296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21D8F" w14:textId="77777777" w:rsidR="00481641" w:rsidRDefault="00481641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</w:p>
          <w:p w14:paraId="4F4461F2" w14:textId="108022C2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39.  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58AF4" w14:textId="2183E4C5" w:rsidR="00481641" w:rsidRDefault="00481641">
            <w:pP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Skeiða-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Gnúpverjahreppur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D6E7103" w14:textId="17F4A974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Gljúfurleit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skálasvæði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Gnúpverjaafréttur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- 2202085</w:t>
            </w:r>
          </w:p>
        </w:tc>
      </w:tr>
      <w:tr w:rsidR="000E3B9B" w14:paraId="7F29E9DA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A24F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7D59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skálasvæðisins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Gljúfurleit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Gnúpverjaafrétti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tveggja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verndarsvæði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uppfærðum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gögnum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0B1AC4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D54E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EA30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gagnanna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</w:t>
            </w:r>
          </w:p>
        </w:tc>
      </w:tr>
      <w:tr w:rsidR="000E3B9B" w14:paraId="41240E6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AB3A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AC65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6D130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5DACC9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8877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40.  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1AD1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Laxárdalur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2 (L166575);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byggingarleyfi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eldishús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mhl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32 - 2307002</w:t>
            </w:r>
          </w:p>
        </w:tc>
      </w:tr>
      <w:tr w:rsidR="000E3B9B" w14:paraId="38A8EA8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75FE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7BADF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liggur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umsókn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Sigurðar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Sigurðssonar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hönd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Grís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Flesk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ehf.,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móttekin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30.05.2023,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byggingarleyfi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2.494,3 m2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eldishús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mhl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32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Laxárdalur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2 L166575 í Skeiða-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Gnúpverjahreppi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0A68233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B38DB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0F94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auglýstu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starfsleyfi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2022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starfsemi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heimild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allt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1.200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grísum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200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gyltum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Samkvæmt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teikningu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því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umfang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eldisins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aukist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nemur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120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stæðum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gyltur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Fjallað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lastRenderedPageBreak/>
              <w:t>þauleldi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ali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fugla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svína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1.06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viðauka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1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lögum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umhverfismat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áætlana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háð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umhverfisáhrifum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Hins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stöðvar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bú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þauleldi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svína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tilgreint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tölul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1.06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tilkynninga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rskyld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hugsanlegra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umhverfisáhrifa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framkvæmdarinnar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jafnframt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æskilegt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umsækjandi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framtíðar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uppbyggingar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Laxárdal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auk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þeirra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takmarkana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um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umhverfisáhrifa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uppb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ygging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rekstur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svínabúi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getur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haft í för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byggingarleyfis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frestað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0E3B9B" w14:paraId="0E31BA1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AAEB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DB13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748C2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0B04C8D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BE85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41.  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DBE27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Minni-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Ólafsvellir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L166482; Byggingarheimildir;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- 2302014</w:t>
            </w:r>
          </w:p>
        </w:tc>
      </w:tr>
      <w:tr w:rsidR="000E3B9B" w14:paraId="64BEE142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AB94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391D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nýs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Minni-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Ólafsvöllum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tillögunni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núverandi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hús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auk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ráð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hesthúss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3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gestahúsa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Athugasemdir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gildistöku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frá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Skipulagsstofnun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samantekt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andsvara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7311833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4A05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894CE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mati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nefndarinnar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er ekki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ástæða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bregðast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sérstaklega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athugasemdum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líkt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kemur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samantekt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andsvörum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Gögnin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verði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send Skipulagsstofnun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varðveislu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 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br/>
            </w:r>
          </w:p>
        </w:tc>
      </w:tr>
      <w:tr w:rsidR="000E3B9B" w14:paraId="6DD4650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2DF4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C2644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4F47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7DE9100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D26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42.  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B506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Sultarfit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L179883;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- 2205038</w:t>
            </w:r>
          </w:p>
        </w:tc>
      </w:tr>
      <w:tr w:rsidR="000E3B9B" w14:paraId="66EB886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7EF3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41371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Sultarfits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Skeiðamannaafrétti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verndarsvæði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3F3400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BEA5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93A0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skipulagstillögunn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</w:t>
            </w:r>
          </w:p>
        </w:tc>
      </w:tr>
      <w:tr w:rsidR="000E3B9B" w14:paraId="1F1BF4F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D576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F60C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0F2B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EF81C9C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1F1E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43.  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96DD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Hallarmúli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L178699;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2205037</w:t>
            </w:r>
          </w:p>
        </w:tc>
      </w:tr>
      <w:tr w:rsidR="000E3B9B" w14:paraId="4740C5C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E736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DEB1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Hallarmúla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Skeiðamannaafrétti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verndarsvæði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4538DB8F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0E0E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1B85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skipulagstillögunn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58CF7235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BD88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DF21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CD6F6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388E658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D491A" w14:textId="37B874D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44.  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A28DB" w14:textId="229C0CF6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Klettur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L166522;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- 2205036</w:t>
            </w:r>
          </w:p>
        </w:tc>
      </w:tr>
      <w:tr w:rsidR="000E3B9B" w14:paraId="4C9B843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9AB3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9EED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Kletts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Skeiðamannaafrétti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tveggja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verndarsvæði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5CB1148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D20D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14AD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skipulagstillögunn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697FCAC7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DC45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1AE5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9578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565EB3C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3345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45.  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4BFE1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Setrið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Flóa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Skeiðamannaafréttu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- 2202088</w:t>
            </w:r>
          </w:p>
        </w:tc>
      </w:tr>
      <w:tr w:rsidR="000E3B9B" w14:paraId="4AB64CC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4D9AE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F94A5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Setursins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Gnúpverjaafrétti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þessa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verndarsvæði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tillögunn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155724B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BD85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752F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skipulagstillögunnar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gr.skipulagslaga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</w:t>
            </w:r>
          </w:p>
        </w:tc>
      </w:tr>
      <w:tr w:rsidR="000E3B9B" w14:paraId="11FBCD1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7C5BD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9ADE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1C41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194A71DC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8C501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46.  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A675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Tjarnarver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Gnúpverjaafréttur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- 2202087</w:t>
            </w:r>
          </w:p>
        </w:tc>
      </w:tr>
      <w:tr w:rsidR="000E3B9B" w14:paraId="2A90E8C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EB9E5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E702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Tjarnarvers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Gnúpverjaafrétti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</w:t>
            </w: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tveggja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fyrirhuguðu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46E8CD9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EC9A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AB75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lastRenderedPageBreak/>
              <w:t>skipulagstillögunn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1F08E7FE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2ED4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64A3D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AC08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2EF3D7B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8B2CC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47.  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B0067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Bjarnalækjarbotnar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Gnúpverjaafrétt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- 2202086</w:t>
            </w:r>
          </w:p>
        </w:tc>
      </w:tr>
      <w:tr w:rsidR="000E3B9B" w14:paraId="2BBCD9B4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7904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7A760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Bjarnalækjarbotna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Gnúpverjaafrétti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tveggja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auglýsingatíma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CFB2441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8A15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3D0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skipulagstillögunn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120037AC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ACA18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7FDE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74FC4F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66D7DD1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4743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48.  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B1456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Skeiðamannafit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L179888;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Fjallasel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- 2205039</w:t>
            </w:r>
          </w:p>
        </w:tc>
      </w:tr>
      <w:tr w:rsidR="000E3B9B" w14:paraId="4DE8BFFB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4A926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E72DA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tillaga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tekur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fjallaselsins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Skeiðamannafits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Flóa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-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Skeiðamannafrétti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Markmið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deiliskipulagstillögunnar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ramma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utan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svæðisins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setja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skilmála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um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framtíðaruppbyggingu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Í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deiliskipulaginu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felst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m.a.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skilgreining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tveggja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byggingarreita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áningarhólfs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vatnsbóls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verndarsvæði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umhverfis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Samhliða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unnið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breytingu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aðalskipulagi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Skeiða- og Gnúpverjahrepps.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Umsagnir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kynningartíma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tillögunnar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eru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þær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lagðar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afgreiðslu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ásamt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uppfærðum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gögnum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.</w:t>
            </w:r>
          </w:p>
        </w:tc>
      </w:tr>
      <w:tr w:rsidR="000E3B9B" w14:paraId="673B3B6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9E627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F66E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Skipulagsnefnd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UTU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sveitarstjórn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Skeiða- og Gnúpverjahrepps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samþykkja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framlagt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eftir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telur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brugðist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hafi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verið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umsögnum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bárust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vegna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málsins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fullnægjandi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hætti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innan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skipulagstillögunn</w:t>
            </w:r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Nefndin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mælist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þess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deiliskipulagið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taki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gildi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með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birtingu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auglýsingar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B-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deild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Stjórnartíðinda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að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lokinni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yfirferð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Skipulagsstofnunar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í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samræmi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við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42. gr. </w:t>
            </w:r>
            <w:proofErr w:type="spellStart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>skipulagslaga</w:t>
            </w:r>
            <w:proofErr w:type="spellEnd"/>
            <w:r>
              <w:rPr>
                <w:rFonts w:ascii="Optima" w:eastAsia="Optima" w:hAnsi="Optima" w:cs="Optima"/>
                <w:i/>
                <w:iCs/>
                <w:color w:val="000000"/>
                <w:sz w:val="22"/>
                <w:szCs w:val="22"/>
              </w:rPr>
              <w:t xml:space="preserve"> nr. 123/2010. </w:t>
            </w:r>
          </w:p>
        </w:tc>
      </w:tr>
      <w:tr w:rsidR="000E3B9B" w14:paraId="7807523D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3B583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75888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C0922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  <w:tr w:rsidR="000E3B9B" w14:paraId="417290A0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AD5C9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49.  </w:t>
            </w: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861F4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Afgreiðslur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>byggingarfulltrúa</w:t>
            </w:r>
            <w:proofErr w:type="spellEnd"/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 - 23-189 - 2308</w:t>
            </w:r>
            <w:r>
              <w:rPr>
                <w:rFonts w:ascii="Optima" w:eastAsia="Optima" w:hAnsi="Optima" w:cs="Optima"/>
                <w:b/>
                <w:bCs/>
                <w:color w:val="000000"/>
                <w:sz w:val="22"/>
                <w:szCs w:val="22"/>
              </w:rPr>
              <w:t xml:space="preserve">001F </w:t>
            </w:r>
          </w:p>
        </w:tc>
      </w:tr>
      <w:tr w:rsidR="000E3B9B" w14:paraId="10B80B29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332CC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8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60B2CB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Lögð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er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fram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til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kynningar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fundargerð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byggingarfulltrúa</w:t>
            </w:r>
            <w:proofErr w:type="spellEnd"/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 xml:space="preserve"> nr. 23-189</w:t>
            </w:r>
          </w:p>
        </w:tc>
      </w:tr>
      <w:tr w:rsidR="000E3B9B" w14:paraId="1CDCB9E6" w14:textId="77777777" w:rsidTr="001870A7">
        <w:trPr>
          <w:tblCellSpacing w:w="0" w:type="dxa"/>
          <w:jc w:val="center"/>
        </w:trPr>
        <w:tc>
          <w:tcPr>
            <w:tcW w:w="4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0EF92" w14:textId="77777777" w:rsidR="000E3B9B" w:rsidRDefault="001870A7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  <w:r>
              <w:rPr>
                <w:rFonts w:ascii="Optima" w:eastAsia="Optima" w:hAnsi="Optima" w:cs="Opti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39F69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  <w:tc>
          <w:tcPr>
            <w:tcW w:w="77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7643A" w14:textId="77777777" w:rsidR="000E3B9B" w:rsidRDefault="000E3B9B">
            <w:pPr>
              <w:rPr>
                <w:rFonts w:ascii="Optima" w:eastAsia="Optima" w:hAnsi="Optima" w:cs="Optima"/>
                <w:color w:val="000000"/>
                <w:sz w:val="22"/>
                <w:szCs w:val="22"/>
              </w:rPr>
            </w:pPr>
          </w:p>
        </w:tc>
      </w:tr>
    </w:tbl>
    <w:p w14:paraId="5AD46234" w14:textId="77777777" w:rsidR="00E332D2" w:rsidRPr="00382CC4" w:rsidRDefault="00E332D2">
      <w:pPr>
        <w:rPr>
          <w:rFonts w:ascii="Arial" w:hAnsi="Arial" w:cs="Arial"/>
          <w:b/>
          <w:bCs/>
          <w:color w:val="000000"/>
          <w:sz w:val="23"/>
          <w:szCs w:val="23"/>
          <w:lang w:val="da-DK"/>
        </w:rPr>
      </w:pPr>
      <w:bookmarkStart w:id="5" w:name="MeetingTypeC"/>
      <w:bookmarkStart w:id="6" w:name="MeetingTypeA"/>
      <w:bookmarkEnd w:id="5"/>
      <w:bookmarkEnd w:id="6"/>
    </w:p>
    <w:p w14:paraId="6D9671A2" w14:textId="77777777" w:rsidR="001260FE" w:rsidRPr="00382CC4" w:rsidRDefault="001260FE" w:rsidP="00E332D2">
      <w:pPr>
        <w:autoSpaceDE w:val="0"/>
        <w:autoSpaceDN w:val="0"/>
        <w:adjustRightInd w:val="0"/>
        <w:spacing w:line="240" w:lineRule="atLeast"/>
        <w:ind w:left="540"/>
        <w:rPr>
          <w:rFonts w:ascii="Arial" w:hAnsi="Arial" w:cs="Arial"/>
          <w:bCs/>
          <w:color w:val="000000"/>
          <w:sz w:val="23"/>
          <w:szCs w:val="23"/>
          <w:lang w:val="da-DK"/>
        </w:rPr>
      </w:pPr>
      <w:bookmarkStart w:id="7" w:name="MeetingComments2"/>
      <w:bookmarkEnd w:id="7"/>
    </w:p>
    <w:p w14:paraId="3F9252EE" w14:textId="77777777" w:rsidR="001260FE" w:rsidRPr="001260FE" w:rsidRDefault="001870A7" w:rsidP="001260FE">
      <w:pPr>
        <w:autoSpaceDE w:val="0"/>
        <w:autoSpaceDN w:val="0"/>
        <w:adjustRightInd w:val="0"/>
        <w:spacing w:line="240" w:lineRule="atLeast"/>
        <w:ind w:left="462"/>
        <w:rPr>
          <w:rFonts w:ascii="Arial" w:hAnsi="Arial" w:cs="Arial"/>
          <w:b/>
          <w:color w:val="000000"/>
          <w:sz w:val="23"/>
          <w:szCs w:val="23"/>
          <w:lang w:val="is-IS"/>
        </w:rPr>
      </w:pPr>
      <w:r w:rsidRPr="001260FE">
        <w:rPr>
          <w:rFonts w:ascii="Arial" w:hAnsi="Arial" w:cs="Arial"/>
          <w:b/>
          <w:color w:val="000000"/>
          <w:sz w:val="23"/>
          <w:szCs w:val="23"/>
          <w:lang w:val="is-IS"/>
        </w:rPr>
        <w:t xml:space="preserve">Fleira ekki gert. Fundi slitið kl. </w:t>
      </w:r>
      <w:bookmarkStart w:id="8" w:name="MeetingEndTime"/>
      <w:r w:rsidRPr="001260FE">
        <w:rPr>
          <w:rFonts w:ascii="Arial" w:hAnsi="Arial" w:cs="Arial"/>
          <w:b/>
          <w:color w:val="000000"/>
          <w:sz w:val="23"/>
          <w:szCs w:val="23"/>
        </w:rPr>
        <w:t>11:00</w:t>
      </w:r>
      <w:bookmarkEnd w:id="8"/>
    </w:p>
    <w:p w14:paraId="6B8450B2" w14:textId="77777777" w:rsidR="00E332D2" w:rsidRPr="00382CC4" w:rsidRDefault="00E332D2" w:rsidP="00B30B3B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3"/>
          <w:szCs w:val="23"/>
          <w:lang w:val="da-DK"/>
        </w:rPr>
      </w:pPr>
    </w:p>
    <w:p w14:paraId="4E18AD81" w14:textId="77777777" w:rsidR="00E332D2" w:rsidRDefault="00E332D2" w:rsidP="00B30B3B">
      <w:pPr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  <w:sz w:val="23"/>
          <w:szCs w:val="23"/>
          <w:lang w:val="da-DK"/>
        </w:rPr>
      </w:pPr>
    </w:p>
    <w:p w14:paraId="7AC623B8" w14:textId="77777777" w:rsidR="00DE0632" w:rsidRPr="00382CC4" w:rsidRDefault="00DE0632">
      <w:pPr>
        <w:rPr>
          <w:rFonts w:ascii="Arial" w:hAnsi="Arial" w:cs="Arial"/>
          <w:color w:val="000000"/>
          <w:sz w:val="23"/>
          <w:szCs w:val="23"/>
          <w:lang w:val="da-DK"/>
        </w:rPr>
      </w:pPr>
      <w:bookmarkStart w:id="9" w:name="Signatures"/>
      <w:bookmarkEnd w:id="9"/>
    </w:p>
    <w:sectPr w:rsidR="00DE0632" w:rsidRPr="0038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CE58" w14:textId="77777777" w:rsidR="001870A7" w:rsidRDefault="001870A7">
      <w:r>
        <w:separator/>
      </w:r>
    </w:p>
  </w:endnote>
  <w:endnote w:type="continuationSeparator" w:id="0">
    <w:p w14:paraId="68438E3B" w14:textId="77777777" w:rsidR="001870A7" w:rsidRDefault="0018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25AA" w14:textId="77777777" w:rsidR="00264D36" w:rsidRDefault="001870A7" w:rsidP="00AA11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6A5ADD2" w14:textId="77777777" w:rsidR="00264D36" w:rsidRDefault="00264D36" w:rsidP="00401C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1F3E" w14:textId="77777777" w:rsidR="00264D36" w:rsidRDefault="001870A7" w:rsidP="00AA11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099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7D5D06" w14:textId="77777777" w:rsidR="00264D36" w:rsidRDefault="00264D36" w:rsidP="00401C0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3DB" w14:textId="77777777" w:rsidR="00423A25" w:rsidRDefault="00423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4926" w14:textId="77777777" w:rsidR="001870A7" w:rsidRDefault="001870A7">
      <w:r>
        <w:separator/>
      </w:r>
    </w:p>
  </w:footnote>
  <w:footnote w:type="continuationSeparator" w:id="0">
    <w:p w14:paraId="6E20757A" w14:textId="77777777" w:rsidR="001870A7" w:rsidRDefault="0018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84E4" w14:textId="77777777" w:rsidR="00423A25" w:rsidRDefault="00423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C839" w14:textId="77777777" w:rsidR="00264D36" w:rsidRDefault="001870A7" w:rsidP="0071548E">
    <w:pPr>
      <w:pStyle w:val="Header"/>
      <w:rPr>
        <w:rFonts w:ascii="Arial" w:hAnsi="Arial" w:cs="Arial"/>
        <w:sz w:val="18"/>
        <w:szCs w:val="18"/>
      </w:rPr>
    </w:pPr>
    <w:bookmarkStart w:id="10" w:name="MeetingNumber"/>
    <w:r>
      <w:rPr>
        <w:rFonts w:ascii="Arial" w:hAnsi="Arial" w:cs="Arial"/>
        <w:sz w:val="18"/>
        <w:szCs w:val="18"/>
      </w:rPr>
      <w:t>264</w:t>
    </w:r>
    <w:bookmarkEnd w:id="10"/>
    <w:r>
      <w:rPr>
        <w:rFonts w:ascii="Arial" w:hAnsi="Arial" w:cs="Arial"/>
        <w:sz w:val="18"/>
        <w:szCs w:val="18"/>
      </w:rPr>
      <w:t xml:space="preserve">. </w:t>
    </w:r>
    <w:proofErr w:type="spellStart"/>
    <w:r>
      <w:rPr>
        <w:rFonts w:ascii="Arial" w:hAnsi="Arial" w:cs="Arial"/>
        <w:sz w:val="18"/>
        <w:szCs w:val="18"/>
      </w:rPr>
      <w:t>fundur</w:t>
    </w:r>
    <w:proofErr w:type="spellEnd"/>
    <w:r>
      <w:rPr>
        <w:rFonts w:ascii="Arial" w:hAnsi="Arial" w:cs="Arial"/>
        <w:sz w:val="18"/>
        <w:szCs w:val="18"/>
      </w:rPr>
      <w:t xml:space="preserve"> </w:t>
    </w:r>
    <w:bookmarkStart w:id="11" w:name="MeetingName2"/>
    <w:proofErr w:type="spellStart"/>
    <w:r>
      <w:rPr>
        <w:rFonts w:ascii="Arial" w:hAnsi="Arial" w:cs="Arial"/>
        <w:sz w:val="18"/>
        <w:szCs w:val="18"/>
      </w:rPr>
      <w:t>Skipulagsnefndar</w:t>
    </w:r>
    <w:bookmarkEnd w:id="11"/>
    <w:proofErr w:type="spellEnd"/>
    <w:r>
      <w:rPr>
        <w:rFonts w:ascii="Arial" w:hAnsi="Arial" w:cs="Arial"/>
        <w:sz w:val="18"/>
        <w:szCs w:val="18"/>
      </w:rPr>
      <w:t xml:space="preserve"> </w:t>
    </w:r>
  </w:p>
  <w:p w14:paraId="3C6C19A9" w14:textId="77777777" w:rsidR="00264D36" w:rsidRDefault="001870A7">
    <w:pPr>
      <w:pStyle w:val="Header"/>
    </w:pPr>
    <w:bookmarkStart w:id="12" w:name="ToDay"/>
    <w:r>
      <w:t>23.08.2023</w:t>
    </w:r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48FA" w14:textId="77777777" w:rsidR="00423A25" w:rsidRDefault="00423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58B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1" w15:restartNumberingAfterBreak="0">
    <w:nsid w:val="029542F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302843"/>
    <w:multiLevelType w:val="multilevel"/>
    <w:tmpl w:val="4E10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512CF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" w15:restartNumberingAfterBreak="0">
    <w:nsid w:val="08100F87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5" w15:restartNumberingAfterBreak="0">
    <w:nsid w:val="0C251F3F"/>
    <w:multiLevelType w:val="multilevel"/>
    <w:tmpl w:val="97F0576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6" w15:restartNumberingAfterBreak="0">
    <w:nsid w:val="10413076"/>
    <w:multiLevelType w:val="hybridMultilevel"/>
    <w:tmpl w:val="A4E2F270"/>
    <w:lvl w:ilvl="0" w:tplc="C388C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A6E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487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86A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BE2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2E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E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46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AE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9465D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8A36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A6967F9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886D96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D905411"/>
    <w:multiLevelType w:val="multilevel"/>
    <w:tmpl w:val="619402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EC63BE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AF41500"/>
    <w:multiLevelType w:val="multilevel"/>
    <w:tmpl w:val="91F4B1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D40CBA"/>
    <w:multiLevelType w:val="multilevel"/>
    <w:tmpl w:val="52223128"/>
    <w:lvl w:ilvl="0">
      <w:start w:val="1"/>
      <w:numFmt w:val="decimal"/>
      <w:suff w:val="nothing"/>
      <w:lvlText w:val="%1."/>
      <w:lvlJc w:val="left"/>
      <w:pPr>
        <w:ind w:left="-327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E652CE"/>
    <w:multiLevelType w:val="multilevel"/>
    <w:tmpl w:val="2E4222E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0944D98"/>
    <w:multiLevelType w:val="hybridMultilevel"/>
    <w:tmpl w:val="91F4B184"/>
    <w:lvl w:ilvl="0" w:tplc="923C76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FD498A0">
      <w:start w:val="3"/>
      <w:numFmt w:val="decimal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 w:tplc="9C60B5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C4A3A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CAE7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EA61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2C77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304C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8C683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1111277"/>
    <w:multiLevelType w:val="hybridMultilevel"/>
    <w:tmpl w:val="459E3E6A"/>
    <w:lvl w:ilvl="0" w:tplc="19AAEC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D0BE85FC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B2F62FA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6A0E09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941B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5CE3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EA35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B23C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4ECC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3A67D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47A74A9"/>
    <w:multiLevelType w:val="hybridMultilevel"/>
    <w:tmpl w:val="71CE60AE"/>
    <w:lvl w:ilvl="0" w:tplc="AF46B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322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6E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4A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5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C3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E0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4E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46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936A1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1" w15:restartNumberingAfterBreak="0">
    <w:nsid w:val="37ED33C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BA27D4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23" w15:restartNumberingAfterBreak="0">
    <w:nsid w:val="3C14114F"/>
    <w:multiLevelType w:val="hybridMultilevel"/>
    <w:tmpl w:val="5530AA62"/>
    <w:lvl w:ilvl="0" w:tplc="E46A40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3AEE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D867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CE1B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C677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E8B5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5CBE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3C0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1C3E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3E4F47"/>
    <w:multiLevelType w:val="multilevel"/>
    <w:tmpl w:val="DF1E252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E726E3D"/>
    <w:multiLevelType w:val="multilevel"/>
    <w:tmpl w:val="86AA93E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EB15E2D"/>
    <w:multiLevelType w:val="multilevel"/>
    <w:tmpl w:val="81426A0A"/>
    <w:lvl w:ilvl="0">
      <w:start w:val="1"/>
      <w:numFmt w:val="decimal"/>
      <w:isLgl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09C5E80"/>
    <w:multiLevelType w:val="multilevel"/>
    <w:tmpl w:val="5E8A6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4E0866"/>
    <w:multiLevelType w:val="multilevel"/>
    <w:tmpl w:val="4C4C597A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50A4C87"/>
    <w:multiLevelType w:val="multilevel"/>
    <w:tmpl w:val="34620CD4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50D510E"/>
    <w:multiLevelType w:val="hybridMultilevel"/>
    <w:tmpl w:val="FEB63680"/>
    <w:lvl w:ilvl="0" w:tplc="54F83A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ED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065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C4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EA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E5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0A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ED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00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ED54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61D156D"/>
    <w:multiLevelType w:val="multilevel"/>
    <w:tmpl w:val="8B8A9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7766C4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27113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35" w15:restartNumberingAfterBreak="0">
    <w:nsid w:val="53B5140B"/>
    <w:multiLevelType w:val="multilevel"/>
    <w:tmpl w:val="27D44D8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50F70A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5197120"/>
    <w:multiLevelType w:val="hybridMultilevel"/>
    <w:tmpl w:val="3CDA023C"/>
    <w:lvl w:ilvl="0" w:tplc="41B66F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FBAD6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9FCCCE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6B2B9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CE15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40ED5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923D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32EE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6A37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541ADB"/>
    <w:multiLevelType w:val="hybridMultilevel"/>
    <w:tmpl w:val="5E8A67EC"/>
    <w:lvl w:ilvl="0" w:tplc="436AB07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A0A4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9C09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4ACE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1A8B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B5A12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92E7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783E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9640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730900"/>
    <w:multiLevelType w:val="hybridMultilevel"/>
    <w:tmpl w:val="ED1ABB7A"/>
    <w:lvl w:ilvl="0" w:tplc="56707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423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4A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63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7E3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6B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45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0D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14B2A"/>
    <w:multiLevelType w:val="multilevel"/>
    <w:tmpl w:val="8786C9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BAF64F0"/>
    <w:multiLevelType w:val="multilevel"/>
    <w:tmpl w:val="4E9660CE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  <w:i w:val="0"/>
      </w:rPr>
    </w:lvl>
  </w:abstractNum>
  <w:abstractNum w:abstractNumId="42" w15:restartNumberingAfterBreak="0">
    <w:nsid w:val="6F2A7743"/>
    <w:multiLevelType w:val="multilevel"/>
    <w:tmpl w:val="F5D6A85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5476DC0"/>
    <w:multiLevelType w:val="multilevel"/>
    <w:tmpl w:val="5CB89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D11B1D"/>
    <w:multiLevelType w:val="hybridMultilevel"/>
    <w:tmpl w:val="DBC242F0"/>
    <w:lvl w:ilvl="0" w:tplc="D48E04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5C3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CB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0C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2F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CE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2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20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E8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145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72206804">
    <w:abstractNumId w:val="37"/>
  </w:num>
  <w:num w:numId="2" w16cid:durableId="1755855201">
    <w:abstractNumId w:val="6"/>
  </w:num>
  <w:num w:numId="3" w16cid:durableId="172426939">
    <w:abstractNumId w:val="17"/>
  </w:num>
  <w:num w:numId="4" w16cid:durableId="1830824987">
    <w:abstractNumId w:val="19"/>
  </w:num>
  <w:num w:numId="5" w16cid:durableId="159777482">
    <w:abstractNumId w:val="23"/>
  </w:num>
  <w:num w:numId="6" w16cid:durableId="28576855">
    <w:abstractNumId w:val="44"/>
  </w:num>
  <w:num w:numId="7" w16cid:durableId="62874101">
    <w:abstractNumId w:val="39"/>
  </w:num>
  <w:num w:numId="8" w16cid:durableId="257252754">
    <w:abstractNumId w:val="16"/>
  </w:num>
  <w:num w:numId="9" w16cid:durableId="35473106">
    <w:abstractNumId w:val="38"/>
  </w:num>
  <w:num w:numId="10" w16cid:durableId="1096704509">
    <w:abstractNumId w:val="8"/>
  </w:num>
  <w:num w:numId="11" w16cid:durableId="598488602">
    <w:abstractNumId w:val="30"/>
  </w:num>
  <w:num w:numId="12" w16cid:durableId="425346684">
    <w:abstractNumId w:val="32"/>
  </w:num>
  <w:num w:numId="13" w16cid:durableId="1798451297">
    <w:abstractNumId w:val="27"/>
  </w:num>
  <w:num w:numId="14" w16cid:durableId="2110079352">
    <w:abstractNumId w:val="7"/>
  </w:num>
  <w:num w:numId="15" w16cid:durableId="1093209131">
    <w:abstractNumId w:val="13"/>
  </w:num>
  <w:num w:numId="16" w16cid:durableId="668754699">
    <w:abstractNumId w:val="2"/>
  </w:num>
  <w:num w:numId="17" w16cid:durableId="1513642623">
    <w:abstractNumId w:val="21"/>
  </w:num>
  <w:num w:numId="18" w16cid:durableId="1928726094">
    <w:abstractNumId w:val="4"/>
  </w:num>
  <w:num w:numId="19" w16cid:durableId="2039233510">
    <w:abstractNumId w:val="43"/>
  </w:num>
  <w:num w:numId="20" w16cid:durableId="789517058">
    <w:abstractNumId w:val="33"/>
  </w:num>
  <w:num w:numId="21" w16cid:durableId="997876935">
    <w:abstractNumId w:val="31"/>
  </w:num>
  <w:num w:numId="22" w16cid:durableId="2027978543">
    <w:abstractNumId w:val="1"/>
  </w:num>
  <w:num w:numId="23" w16cid:durableId="69273856">
    <w:abstractNumId w:val="36"/>
  </w:num>
  <w:num w:numId="24" w16cid:durableId="1852066934">
    <w:abstractNumId w:val="45"/>
  </w:num>
  <w:num w:numId="25" w16cid:durableId="56707458">
    <w:abstractNumId w:val="40"/>
  </w:num>
  <w:num w:numId="26" w16cid:durableId="1252393810">
    <w:abstractNumId w:val="25"/>
  </w:num>
  <w:num w:numId="27" w16cid:durableId="1088232367">
    <w:abstractNumId w:val="42"/>
  </w:num>
  <w:num w:numId="28" w16cid:durableId="1907372456">
    <w:abstractNumId w:val="24"/>
  </w:num>
  <w:num w:numId="29" w16cid:durableId="1507750421">
    <w:abstractNumId w:val="9"/>
  </w:num>
  <w:num w:numId="30" w16cid:durableId="777650353">
    <w:abstractNumId w:val="11"/>
  </w:num>
  <w:num w:numId="31" w16cid:durableId="408890851">
    <w:abstractNumId w:val="14"/>
  </w:num>
  <w:num w:numId="32" w16cid:durableId="227427183">
    <w:abstractNumId w:val="29"/>
  </w:num>
  <w:num w:numId="33" w16cid:durableId="2040154594">
    <w:abstractNumId w:val="18"/>
  </w:num>
  <w:num w:numId="34" w16cid:durableId="1268807140">
    <w:abstractNumId w:val="12"/>
  </w:num>
  <w:num w:numId="35" w16cid:durableId="1116414571">
    <w:abstractNumId w:val="26"/>
  </w:num>
  <w:num w:numId="36" w16cid:durableId="1104153543">
    <w:abstractNumId w:val="15"/>
  </w:num>
  <w:num w:numId="37" w16cid:durableId="1348167660">
    <w:abstractNumId w:val="35"/>
  </w:num>
  <w:num w:numId="38" w16cid:durableId="1837066943">
    <w:abstractNumId w:val="10"/>
  </w:num>
  <w:num w:numId="39" w16cid:durableId="1171915333">
    <w:abstractNumId w:val="28"/>
  </w:num>
  <w:num w:numId="40" w16cid:durableId="1965695250">
    <w:abstractNumId w:val="5"/>
  </w:num>
  <w:num w:numId="41" w16cid:durableId="1275480648">
    <w:abstractNumId w:val="0"/>
  </w:num>
  <w:num w:numId="42" w16cid:durableId="970087271">
    <w:abstractNumId w:val="34"/>
  </w:num>
  <w:num w:numId="43" w16cid:durableId="726687018">
    <w:abstractNumId w:val="41"/>
  </w:num>
  <w:num w:numId="44" w16cid:durableId="53352695">
    <w:abstractNumId w:val="20"/>
  </w:num>
  <w:num w:numId="45" w16cid:durableId="1660695645">
    <w:abstractNumId w:val="22"/>
  </w:num>
  <w:num w:numId="46" w16cid:durableId="171607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neItemId" w:val="11633699553968593750"/>
    <w:docVar w:name="OneItemURL" w:val="http://zeus/oneapps/OneCRMPr/System/OneMeeting/settings/Fundargerð.doc"/>
  </w:docVars>
  <w:rsids>
    <w:rsidRoot w:val="00823C20"/>
    <w:rsid w:val="00022541"/>
    <w:rsid w:val="0003564B"/>
    <w:rsid w:val="00044E48"/>
    <w:rsid w:val="00046FEB"/>
    <w:rsid w:val="00050996"/>
    <w:rsid w:val="000D2AD5"/>
    <w:rsid w:val="000E3B9B"/>
    <w:rsid w:val="000E7CC9"/>
    <w:rsid w:val="00111290"/>
    <w:rsid w:val="00113798"/>
    <w:rsid w:val="00121A7F"/>
    <w:rsid w:val="001260FE"/>
    <w:rsid w:val="001604F9"/>
    <w:rsid w:val="00161CA9"/>
    <w:rsid w:val="0017000C"/>
    <w:rsid w:val="001870A7"/>
    <w:rsid w:val="001A4E0B"/>
    <w:rsid w:val="00210860"/>
    <w:rsid w:val="00246B9A"/>
    <w:rsid w:val="00264D36"/>
    <w:rsid w:val="0028305B"/>
    <w:rsid w:val="00295BD6"/>
    <w:rsid w:val="002C12BD"/>
    <w:rsid w:val="002D5A9B"/>
    <w:rsid w:val="002F611A"/>
    <w:rsid w:val="002F7645"/>
    <w:rsid w:val="002F7A89"/>
    <w:rsid w:val="00340AA1"/>
    <w:rsid w:val="00344892"/>
    <w:rsid w:val="0035441A"/>
    <w:rsid w:val="00364B5A"/>
    <w:rsid w:val="003740EF"/>
    <w:rsid w:val="0037718B"/>
    <w:rsid w:val="00382CC4"/>
    <w:rsid w:val="003B301B"/>
    <w:rsid w:val="003E0257"/>
    <w:rsid w:val="00401C02"/>
    <w:rsid w:val="00423A25"/>
    <w:rsid w:val="0045278B"/>
    <w:rsid w:val="00481641"/>
    <w:rsid w:val="00482611"/>
    <w:rsid w:val="004A3DAE"/>
    <w:rsid w:val="004B38C6"/>
    <w:rsid w:val="004F4BFE"/>
    <w:rsid w:val="0051058E"/>
    <w:rsid w:val="00577B06"/>
    <w:rsid w:val="00595163"/>
    <w:rsid w:val="005B0235"/>
    <w:rsid w:val="005B10ED"/>
    <w:rsid w:val="005C50EB"/>
    <w:rsid w:val="0060069F"/>
    <w:rsid w:val="00604D92"/>
    <w:rsid w:val="006216E0"/>
    <w:rsid w:val="006416DF"/>
    <w:rsid w:val="00674B4F"/>
    <w:rsid w:val="006E5525"/>
    <w:rsid w:val="0071548E"/>
    <w:rsid w:val="00733BAD"/>
    <w:rsid w:val="0075101F"/>
    <w:rsid w:val="00763E21"/>
    <w:rsid w:val="00767AD7"/>
    <w:rsid w:val="00784488"/>
    <w:rsid w:val="007A4C91"/>
    <w:rsid w:val="007A55D8"/>
    <w:rsid w:val="007C61AF"/>
    <w:rsid w:val="007D30BD"/>
    <w:rsid w:val="007D371A"/>
    <w:rsid w:val="00803585"/>
    <w:rsid w:val="00823BB3"/>
    <w:rsid w:val="00823C20"/>
    <w:rsid w:val="0083113D"/>
    <w:rsid w:val="00842BDD"/>
    <w:rsid w:val="00851333"/>
    <w:rsid w:val="008642E7"/>
    <w:rsid w:val="00883150"/>
    <w:rsid w:val="008E2F58"/>
    <w:rsid w:val="008E43FC"/>
    <w:rsid w:val="008F312B"/>
    <w:rsid w:val="009052BB"/>
    <w:rsid w:val="009142A8"/>
    <w:rsid w:val="00920C3A"/>
    <w:rsid w:val="00927BA7"/>
    <w:rsid w:val="00961D8B"/>
    <w:rsid w:val="009931D2"/>
    <w:rsid w:val="009A1402"/>
    <w:rsid w:val="009A1519"/>
    <w:rsid w:val="009C35AF"/>
    <w:rsid w:val="009F4747"/>
    <w:rsid w:val="00A038E2"/>
    <w:rsid w:val="00A12C82"/>
    <w:rsid w:val="00A176CE"/>
    <w:rsid w:val="00A27B17"/>
    <w:rsid w:val="00A665E8"/>
    <w:rsid w:val="00A7658B"/>
    <w:rsid w:val="00A77E19"/>
    <w:rsid w:val="00A97D00"/>
    <w:rsid w:val="00AA11BD"/>
    <w:rsid w:val="00AD188C"/>
    <w:rsid w:val="00B26365"/>
    <w:rsid w:val="00B305C4"/>
    <w:rsid w:val="00B30B3B"/>
    <w:rsid w:val="00BA7C02"/>
    <w:rsid w:val="00BB0402"/>
    <w:rsid w:val="00BC4D6A"/>
    <w:rsid w:val="00BD4C69"/>
    <w:rsid w:val="00C068D5"/>
    <w:rsid w:val="00C1610F"/>
    <w:rsid w:val="00C32507"/>
    <w:rsid w:val="00C37969"/>
    <w:rsid w:val="00C37A83"/>
    <w:rsid w:val="00C6089F"/>
    <w:rsid w:val="00C76ADA"/>
    <w:rsid w:val="00C95378"/>
    <w:rsid w:val="00C966FE"/>
    <w:rsid w:val="00CD0620"/>
    <w:rsid w:val="00CF4227"/>
    <w:rsid w:val="00D1684C"/>
    <w:rsid w:val="00D757D0"/>
    <w:rsid w:val="00D8256F"/>
    <w:rsid w:val="00D9313B"/>
    <w:rsid w:val="00DA09A4"/>
    <w:rsid w:val="00DC3301"/>
    <w:rsid w:val="00DE0632"/>
    <w:rsid w:val="00DE5217"/>
    <w:rsid w:val="00DE6832"/>
    <w:rsid w:val="00DE7A25"/>
    <w:rsid w:val="00E15CE2"/>
    <w:rsid w:val="00E269B2"/>
    <w:rsid w:val="00E332D2"/>
    <w:rsid w:val="00E61892"/>
    <w:rsid w:val="00EA64F3"/>
    <w:rsid w:val="00F02EBA"/>
    <w:rsid w:val="00F22CDE"/>
    <w:rsid w:val="00F22DD0"/>
    <w:rsid w:val="00F26103"/>
    <w:rsid w:val="00F86C1F"/>
    <w:rsid w:val="00F91C53"/>
    <w:rsid w:val="00F97E97"/>
    <w:rsid w:val="00FB11F7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E5CC1"/>
  <w15:docId w15:val="{6BB6A360-B791-4692-91FD-AF87359A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0"/>
    </w:pPr>
    <w:rPr>
      <w:b/>
      <w:bCs/>
      <w:color w:val="00000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  <w:lang w:val="en-US"/>
    </w:rPr>
  </w:style>
  <w:style w:type="table" w:styleId="TableGrid">
    <w:name w:val="Table Grid"/>
    <w:basedOn w:val="TableNormal"/>
    <w:rsid w:val="0082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548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1548E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0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kjal" ma:contentTypeID="0x01010097EC99A461CAFF4DB2353A347D198D1E00ECFEBAC880D7C4409F70B719EE8AF14D" ma:contentTypeVersion="20" ma:contentTypeDescription="Create a new document." ma:contentTypeScope="" ma:versionID="71924dee7391c6be60442737a009d3b1">
  <xsd:schema xmlns:xsd="http://www.w3.org/2001/XMLSchema" xmlns:xs="http://www.w3.org/2001/XMLSchema" xmlns:p="http://schemas.microsoft.com/office/2006/metadata/properties" xmlns:ns2="09695810-952e-43ce-8333-b401238398a2" xmlns:ns3="c9597cf6-dcac-4cc4-9cc9-298969f8383f" xmlns:ns4="5dfd6b5e-8071-4c16-a2f7-25e8f53d1e25" xmlns:ns5="29f28eaa-d70f-4743-b778-9ad7e2129613" xmlns:ns6="3d815d55-d4f1-4917-a2d6-8f3ac7defde3" xmlns:ns7="14bfd2bb-3d4a-4549-9197-f3410a8da64b" xmlns:ns8="abbeec68-b05e-4e2e-88e5-2ac3e13fe809" targetNamespace="http://schemas.microsoft.com/office/2006/metadata/properties" ma:root="true" ma:fieldsID="0d185e6b3ddaf34f5603d9a5bfdb689f" ns2:_="" ns3:_="" ns4:_="" ns5:_="" ns6:_="" ns7:_="" ns8:_="">
    <xsd:import namespace="09695810-952e-43ce-8333-b401238398a2"/>
    <xsd:import namespace="c9597cf6-dcac-4cc4-9cc9-298969f8383f"/>
    <xsd:import namespace="5dfd6b5e-8071-4c16-a2f7-25e8f53d1e25"/>
    <xsd:import namespace="29f28eaa-d70f-4743-b778-9ad7e2129613"/>
    <xsd:import namespace="3d815d55-d4f1-4917-a2d6-8f3ac7defde3"/>
    <xsd:import namespace="14bfd2bb-3d4a-4549-9197-f3410a8da64b"/>
    <xsd:import namespace="abbeec68-b05e-4e2e-88e5-2ac3e13fe809"/>
    <xsd:element name="properties">
      <xsd:complexType>
        <xsd:sequence>
          <xsd:element name="documentManagement">
            <xsd:complexType>
              <xsd:all>
                <xsd:element ref="ns2:wpSenderReceiver" minOccurs="0"/>
                <xsd:element ref="ns2:wpSentReceived" minOccurs="0"/>
                <xsd:element ref="ns2:Dagsetning" minOccurs="0"/>
                <xsd:element ref="ns2:Vistunarform" minOccurs="0"/>
                <xsd:element ref="ns2:wpEyda" minOccurs="0"/>
                <xsd:element ref="ns3:wpParent" minOccurs="0"/>
                <xsd:element ref="ns2:wpBusinessModule" minOccurs="0"/>
                <xsd:element ref="ns3:wpParent_nefnd" minOccurs="0"/>
                <xsd:element ref="ns4:StartDate" minOccurs="0"/>
                <xsd:element ref="ns4:Fundarstjori" minOccurs="0"/>
                <xsd:element ref="ns5:TengtMal" minOccurs="0"/>
                <xsd:element ref="ns6:wpCaseID" minOccurs="0"/>
                <xsd:element ref="ns2:ma5936401f4e4b2e96cc95f7458c2a97" minOccurs="0"/>
                <xsd:element ref="ns2:TaxCatchAll" minOccurs="0"/>
                <xsd:element ref="ns2:TaxCatchAllLabel" minOccurs="0"/>
                <xsd:element ref="ns3:kfdd1e52cda14904ad3f2bbd0247b0f4" minOccurs="0"/>
                <xsd:element ref="ns2:a67e2bd2f1a44adcba7ce548682c483e" minOccurs="0"/>
                <xsd:element ref="ns7:wpItemLocation" minOccurs="0"/>
                <xsd:element ref="ns8:wp_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5810-952e-43ce-8333-b401238398a2" elementFormDefault="qualified">
    <xsd:import namespace="http://schemas.microsoft.com/office/2006/documentManagement/types"/>
    <xsd:import namespace="http://schemas.microsoft.com/office/infopath/2007/PartnerControls"/>
    <xsd:element name="wpSenderReceiver" ma:index="3" nillable="true" ma:displayName="Sendandi/Móttakandi" ma:internalName="wpSenderReceiver" ma:readOnly="false">
      <xsd:simpleType>
        <xsd:restriction base="dms:Text"/>
      </xsd:simpleType>
    </xsd:element>
    <xsd:element name="wpSentReceived" ma:index="4" nillable="true" ma:displayName="Sent/Móttekið" ma:internalName="wpSentReceived" ma:readOnly="false">
      <xsd:simpleType>
        <xsd:restriction base="dms:DateTime"/>
      </xsd:simpleType>
    </xsd:element>
    <xsd:element name="Dagsetning" ma:index="5" nillable="true" ma:displayName="Dagsetning" ma:internalName="Dagsetning" ma:readOnly="false">
      <xsd:simpleType>
        <xsd:restriction base="dms:DateTime"/>
      </xsd:simpleType>
    </xsd:element>
    <xsd:element name="Vistunarform" ma:index="6" nillable="true" ma:displayName="Vistunarform" ma:default="Stafrænt" ma:internalName="Vistunarform" ma:readOnly="false">
      <xsd:simpleType>
        <xsd:restriction base="dms:Choice">
          <xsd:enumeration value="Að hluta á pappír"/>
          <xsd:enumeration value="Stafrænt"/>
        </xsd:restriction>
      </xsd:simpleType>
    </xsd:element>
    <xsd:element name="wpEyda" ma:index="7" nillable="true" ma:displayName="Eyða skjali" ma:default="0" ma:internalName="wpEyda" ma:readOnly="false">
      <xsd:simpleType>
        <xsd:restriction base="dms:Boolean"/>
      </xsd:simpleType>
    </xsd:element>
    <xsd:element name="wpBusinessModule" ma:index="13" nillable="true" ma:displayName="Business Module" ma:default="Dagskrárliðir" ma:internalName="wpBusinessModule" ma:readOnly="false">
      <xsd:simpleType>
        <xsd:restriction base="dms:Text"/>
      </xsd:simpleType>
    </xsd:element>
    <xsd:element name="ma5936401f4e4b2e96cc95f7458c2a97" ma:index="20" ma:taxonomy="true" ma:internalName="ma5936401f4e4b2e96cc95f7458c2a97" ma:taxonomyFieldName="DocumentType" ma:displayName="Skjalategund" ma:readOnly="false" ma:fieldId="{6a593640-1f4e-4b2e-96cc-95f7458c2a97}" ma:sspId="9134c0ce-78a8-43f2-9a2f-aa8d58260e12" ma:termSetId="efd72041-6765-4106-b115-3645803828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13667bf-98fa-4ce2-b0a8-d64bd96d7dfc}" ma:internalName="TaxCatchAll" ma:showField="CatchAllData" ma:web="09695810-952e-43ce-8333-b40123839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113667bf-98fa-4ce2-b0a8-d64bd96d7dfc}" ma:internalName="TaxCatchAllLabel" ma:readOnly="true" ma:showField="CatchAllDataLabel" ma:web="09695810-952e-43ce-8333-b40123839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67e2bd2f1a44adcba7ce548682c483e" ma:index="27" nillable="true" ma:taxonomy="true" ma:internalName="a67e2bd2f1a44adcba7ce548682c483e" ma:taxonomyFieldName="Efnisord" ma:displayName="Efnisorð" ma:readOnly="false" ma:fieldId="{a67e2bd2-f1a4-4adc-ba7c-e548682c483e}" ma:taxonomyMulti="true" ma:sspId="9134c0ce-78a8-43f2-9a2f-aa8d58260e12" ma:termSetId="46021725-d1d7-4edd-a813-ab6b48aa48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7cf6-dcac-4cc4-9cc9-298969f8383f" elementFormDefault="qualified">
    <xsd:import namespace="http://schemas.microsoft.com/office/2006/documentManagement/types"/>
    <xsd:import namespace="http://schemas.microsoft.com/office/infopath/2007/PartnerControls"/>
    <xsd:element name="wpParent" ma:index="12" nillable="true" ma:displayName="Fundur" ma:default="27. Sveitarstjórn" ma:internalName="wpParent" ma:readOnly="false">
      <xsd:simpleType>
        <xsd:restriction base="dms:Text"/>
      </xsd:simpleType>
    </xsd:element>
    <xsd:element name="wpParent_nefnd" ma:index="14" nillable="true" ma:displayName="Nefnd" ma:default="Sveitarstjórn" ma:internalName="wpParent_nefnd" ma:readOnly="false">
      <xsd:simpleType>
        <xsd:restriction base="dms:Text"/>
      </xsd:simpleType>
    </xsd:element>
    <xsd:element name="kfdd1e52cda14904ad3f2bbd0247b0f4" ma:index="25" nillable="true" ma:taxonomy="true" ma:internalName="kfdd1e52cda14904ad3f2bbd0247b0f4" ma:taxonomyFieldName="Malalykill" ma:displayName="Málalykill" ma:readOnly="false" ma:default="14;#00.00 Sveitarstjórn|682cc134-bc02-429f-940b-5a9d66f9d4af" ma:fieldId="{4fdd1e52-cda1-4904-ad3f-2bbd0247b0f4}" ma:sspId="9134c0ce-78a8-43f2-9a2f-aa8d58260e12" ma:termSetId="5b1ff1d1-1e06-475c-8725-17c2a665228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d6b5e-8071-4c16-a2f7-25e8f53d1e25" elementFormDefault="qualified">
    <xsd:import namespace="http://schemas.microsoft.com/office/2006/documentManagement/types"/>
    <xsd:import namespace="http://schemas.microsoft.com/office/infopath/2007/PartnerControls"/>
    <xsd:element name="StartDate" ma:index="15" nillable="true" ma:displayName="Upphaf" ma:default="2023-09-06T09:00:00" ma:internalName="StartDate" ma:readOnly="false">
      <xsd:simpleType>
        <xsd:restriction base="dms:DateTime"/>
      </xsd:simpleType>
    </xsd:element>
    <xsd:element name="Fundarstjori" ma:index="16" nillable="true" ma:displayName="Fundarstjóri" ma:default="" ma:internalName="Fundarstjori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28eaa-d70f-4743-b778-9ad7e2129613" elementFormDefault="qualified">
    <xsd:import namespace="http://schemas.microsoft.com/office/2006/documentManagement/types"/>
    <xsd:import namespace="http://schemas.microsoft.com/office/infopath/2007/PartnerControls"/>
    <xsd:element name="TengtMal" ma:index="17" nillable="true" ma:displayName="Tengt mál" ma:default="" ma:internalName="TengtMa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15d55-d4f1-4917-a2d6-8f3ac7defde3" elementFormDefault="qualified">
    <xsd:import namespace="http://schemas.microsoft.com/office/2006/documentManagement/types"/>
    <xsd:import namespace="http://schemas.microsoft.com/office/infopath/2007/PartnerControls"/>
    <xsd:element name="wpCaseID" ma:index="19" nillable="true" ma:displayName="Fundanúmer" ma:default="F202308-0005" ma:internalName="wpCas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8" nillable="true" ma:displayName="wpItemLocation" ma:default="7d8f081ceeea48098d3e4ba42e640a0b;c993d3ee3cb44727b2b413b0492dd484;2;5dfd6b5e80714c16a2f725e8f53d1e25;21;29f28eaad70f4743b7789ad7e2129613;176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29" nillable="true" ma:displayName="Stage tag" ma:default="Item" ma:internalName="wp_tag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Heit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CaseID xmlns="3d815d55-d4f1-4917-a2d6-8f3ac7defde3">F202308-0005</wpCaseID>
    <kfdd1e52cda14904ad3f2bbd0247b0f4 xmlns="c9597cf6-dcac-4cc4-9cc9-298969f838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00.00 Sveitarstjórn</TermName>
          <TermId xmlns="http://schemas.microsoft.com/office/infopath/2007/PartnerControls">682cc134-bc02-429f-940b-5a9d66f9d4af</TermId>
        </TermInfo>
      </Terms>
    </kfdd1e52cda14904ad3f2bbd0247b0f4>
    <a67e2bd2f1a44adcba7ce548682c483e xmlns="09695810-952e-43ce-8333-b401238398a2">
      <Terms xmlns="http://schemas.microsoft.com/office/infopath/2007/PartnerControls"/>
    </a67e2bd2f1a44adcba7ce548682c483e>
    <wpSenderReceiver xmlns="09695810-952e-43ce-8333-b401238398a2" xsi:nil="true"/>
    <Fundarstjori xmlns="5dfd6b5e-8071-4c16-a2f7-25e8f53d1e25">
      <UserInfo>
        <DisplayName>Haraldur Þór Jónsson</DisplayName>
        <AccountId>18</AccountId>
        <AccountType/>
      </UserInfo>
    </Fundarstjori>
    <wpParent_nefnd xmlns="c9597cf6-dcac-4cc4-9cc9-298969f8383f">Sveitarstjórn</wpParent_nefnd>
    <TaxCatchAll xmlns="09695810-952e-43ce-8333-b401238398a2">
      <Value>14</Value>
      <Value>10</Value>
    </TaxCatchAll>
    <wpBusinessModule xmlns="09695810-952e-43ce-8333-b401238398a2">Dagskrárliðir</wpBusinessModule>
    <wp_tag xmlns="abbeec68-b05e-4e2e-88e5-2ac3e13fe809">Item</wp_tag>
    <StartDate xmlns="5dfd6b5e-8071-4c16-a2f7-25e8f53d1e25">2023-09-06T09:00:00+00:00</StartDate>
    <wpParent xmlns="c9597cf6-dcac-4cc4-9cc9-298969f8383f">27. Sveitarstjórn</wpParent>
    <wpSentReceived xmlns="09695810-952e-43ce-8333-b401238398a2" xsi:nil="true"/>
    <Dagsetning xmlns="09695810-952e-43ce-8333-b401238398a2" xsi:nil="true"/>
    <ma5936401f4e4b2e96cc95f7458c2a97 xmlns="09695810-952e-43ce-8333-b401238398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Fundargerð</TermName>
          <TermId xmlns="http://schemas.microsoft.com/office/infopath/2007/PartnerControls">bd48360b-ba97-4f6d-8ea4-9740873df110</TermId>
        </TermInfo>
      </Terms>
    </ma5936401f4e4b2e96cc95f7458c2a97>
    <Vistunarform xmlns="09695810-952e-43ce-8333-b401238398a2">Stafrænt</Vistunarform>
    <TengtMal xmlns="29f28eaa-d70f-4743-b778-9ad7e2129613" xsi:nil="true"/>
    <wpEyda xmlns="09695810-952e-43ce-8333-b401238398a2">false</wpEyda>
    <wpItemLocation xmlns="14bfd2bb-3d4a-4549-9197-f3410a8da64b">7d8f081ceeea48098d3e4ba42e640a0b;c993d3ee3cb44727b2b413b0492dd484;2;5dfd6b5e80714c16a2f725e8f53d1e25;21;29f28eaad70f4743b7789ad7e2129613;176;</wpItemLocation>
  </documentManagement>
</p:properties>
</file>

<file path=customXml/itemProps1.xml><?xml version="1.0" encoding="utf-8"?>
<ds:datastoreItem xmlns:ds="http://schemas.openxmlformats.org/officeDocument/2006/customXml" ds:itemID="{114E0334-6B4E-4302-98EF-5236C1D4A253}"/>
</file>

<file path=customXml/itemProps2.xml><?xml version="1.0" encoding="utf-8"?>
<ds:datastoreItem xmlns:ds="http://schemas.openxmlformats.org/officeDocument/2006/customXml" ds:itemID="{144E1CC2-14A3-49B3-85C3-CC452840574B}"/>
</file>

<file path=customXml/itemProps3.xml><?xml version="1.0" encoding="utf-8"?>
<ds:datastoreItem xmlns:ds="http://schemas.openxmlformats.org/officeDocument/2006/customXml" ds:itemID="{FC965B11-85B6-453B-A400-FA3659E36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5699</Words>
  <Characters>36933</Characters>
  <Application>Microsoft Office Word</Application>
  <DocSecurity>0</DocSecurity>
  <Lines>307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Skipulagsnefnd - 264</dc:title>
  <dc:creator>soj</dc:creator>
  <cp:lastModifiedBy>Elísabet Dröfn Erlingsdóttir</cp:lastModifiedBy>
  <cp:revision>4</cp:revision>
  <cp:lastPrinted>2004-01-04T20:54:00Z</cp:lastPrinted>
  <dcterms:created xsi:type="dcterms:W3CDTF">2023-08-23T14:06:00Z</dcterms:created>
  <dcterms:modified xsi:type="dcterms:W3CDTF">2023-08-23T14:10:00Z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Quality_Chapter">
    <vt:lpwstr/>
  </property>
  <property fmtid="{D5CDD505-2E9C-101B-9397-08002B2CF9AE}" pid="3" name="OneQuality_Handbooks">
    <vt:lpwstr/>
  </property>
  <property fmtid="{D5CDD505-2E9C-101B-9397-08002B2CF9AE}" pid="4" name="OneQuality_HeadChapter">
    <vt:lpwstr/>
  </property>
  <property fmtid="{D5CDD505-2E9C-101B-9397-08002B2CF9AE}" pid="5" name="OneQuality_Processes">
    <vt:lpwstr/>
  </property>
  <property fmtid="{D5CDD505-2E9C-101B-9397-08002B2CF9AE}" pid="6" name="OneQuality_QualityItemType">
    <vt:lpwstr/>
  </property>
  <property fmtid="{D5CDD505-2E9C-101B-9397-08002B2CF9AE}" pid="7" name="OneQuality_ReviewSettings">
    <vt:lpwstr/>
  </property>
  <property fmtid="{D5CDD505-2E9C-101B-9397-08002B2CF9AE}" pid="8" name="One_Author">
    <vt:lpwstr>onecrmuser</vt:lpwstr>
  </property>
  <property fmtid="{D5CDD505-2E9C-101B-9397-08002B2CF9AE}" pid="9" name="One_Employee">
    <vt:lpwstr/>
  </property>
  <property fmtid="{D5CDD505-2E9C-101B-9397-08002B2CF9AE}" pid="10" name="One_FileComment">
    <vt:lpwstr/>
  </property>
  <property fmtid="{D5CDD505-2E9C-101B-9397-08002B2CF9AE}" pid="11" name="One_FileVersion">
    <vt:lpwstr>0.6</vt:lpwstr>
  </property>
  <property fmtid="{D5CDD505-2E9C-101B-9397-08002B2CF9AE}" pid="12" name="One_Number">
    <vt:lpwstr/>
  </property>
  <property fmtid="{D5CDD505-2E9C-101B-9397-08002B2CF9AE}" pid="13" name="One_PublishDate">
    <vt:lpwstr/>
  </property>
  <property fmtid="{D5CDD505-2E9C-101B-9397-08002B2CF9AE}" pid="14" name="One_Status">
    <vt:lpwstr/>
  </property>
  <property fmtid="{D5CDD505-2E9C-101B-9397-08002B2CF9AE}" pid="15" name="One_Subject">
    <vt:lpwstr>Fundargerð.doc</vt:lpwstr>
  </property>
  <property fmtid="{D5CDD505-2E9C-101B-9397-08002B2CF9AE}" pid="16" name="ContentTypeId">
    <vt:lpwstr>0x01010097EC99A461CAFF4DB2353A347D198D1E00ECFEBAC880D7C4409F70B719EE8AF14D</vt:lpwstr>
  </property>
  <property fmtid="{D5CDD505-2E9C-101B-9397-08002B2CF9AE}" pid="17" name="Malalykill">
    <vt:lpwstr>14;#00.00 Sveitarstjórn|682cc134-bc02-429f-940b-5a9d66f9d4af</vt:lpwstr>
  </property>
  <property fmtid="{D5CDD505-2E9C-101B-9397-08002B2CF9AE}" pid="18" name="DocumentType">
    <vt:lpwstr>10;#Fundargerð|bd48360b-ba97-4f6d-8ea4-9740873df110</vt:lpwstr>
  </property>
  <property fmtid="{D5CDD505-2E9C-101B-9397-08002B2CF9AE}" pid="19" name="Efnisord">
    <vt:lpwstr/>
  </property>
</Properties>
</file>