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C81FD" w14:textId="77777777" w:rsidR="006813A5" w:rsidRDefault="006813A5" w:rsidP="006813A5">
      <w:pPr>
        <w:spacing w:after="0"/>
        <w:rPr>
          <w:b/>
        </w:rPr>
      </w:pPr>
    </w:p>
    <w:p w14:paraId="56237690" w14:textId="77777777" w:rsidR="006813A5" w:rsidRDefault="006813A5" w:rsidP="006813A5">
      <w:pPr>
        <w:spacing w:after="0"/>
        <w:rPr>
          <w:b/>
        </w:rPr>
      </w:pPr>
    </w:p>
    <w:p w14:paraId="2988603C" w14:textId="77777777" w:rsidR="006813A5" w:rsidRDefault="006813A5" w:rsidP="006813A5">
      <w:pPr>
        <w:spacing w:after="0"/>
        <w:rPr>
          <w:b/>
        </w:rPr>
      </w:pPr>
    </w:p>
    <w:p w14:paraId="6FE0A32E" w14:textId="2D683972" w:rsidR="006813A5" w:rsidRDefault="00182295" w:rsidP="006813A5">
      <w:pPr>
        <w:spacing w:after="0"/>
        <w:rPr>
          <w:b/>
        </w:rPr>
      </w:pPr>
      <w:r>
        <w:rPr>
          <w:b/>
        </w:rPr>
        <w:t>Inniviðaráðuneyti</w:t>
      </w:r>
    </w:p>
    <w:p w14:paraId="17E0FD32" w14:textId="4F76EBC9" w:rsidR="006813A5" w:rsidRDefault="0037062A" w:rsidP="006813A5">
      <w:pPr>
        <w:spacing w:after="0"/>
        <w:rPr>
          <w:b/>
        </w:rPr>
      </w:pPr>
      <w:r>
        <w:rPr>
          <w:b/>
        </w:rPr>
        <w:t>Sölvhólsgötu 7</w:t>
      </w:r>
    </w:p>
    <w:p w14:paraId="2D5E26C8" w14:textId="6109D27D" w:rsidR="006813A5" w:rsidRDefault="006813A5" w:rsidP="006813A5">
      <w:pPr>
        <w:spacing w:after="0"/>
        <w:rPr>
          <w:b/>
        </w:rPr>
      </w:pPr>
      <w:r>
        <w:rPr>
          <w:b/>
        </w:rPr>
        <w:t>10</w:t>
      </w:r>
      <w:r w:rsidR="0037062A">
        <w:rPr>
          <w:b/>
        </w:rPr>
        <w:t>1</w:t>
      </w:r>
      <w:r>
        <w:rPr>
          <w:b/>
        </w:rPr>
        <w:t xml:space="preserve"> Reykjavík</w:t>
      </w:r>
    </w:p>
    <w:p w14:paraId="4422AF49" w14:textId="43520F66" w:rsidR="0037062A" w:rsidRPr="00A01805" w:rsidRDefault="0037062A" w:rsidP="006813A5">
      <w:pPr>
        <w:spacing w:after="0"/>
        <w:rPr>
          <w:b/>
        </w:rPr>
      </w:pPr>
      <w:r>
        <w:rPr>
          <w:b/>
        </w:rPr>
        <w:t>b.t. Jóhönnu Sigurjóns</w:t>
      </w:r>
      <w:r w:rsidR="0051282F">
        <w:rPr>
          <w:b/>
        </w:rPr>
        <w:t>dóttur</w:t>
      </w:r>
    </w:p>
    <w:p w14:paraId="1002824D" w14:textId="77777777" w:rsidR="006813A5" w:rsidRDefault="006813A5" w:rsidP="006813A5">
      <w:pPr>
        <w:pStyle w:val="BodyText"/>
        <w:spacing w:after="0" w:line="276" w:lineRule="auto"/>
        <w:ind w:right="-382"/>
      </w:pPr>
    </w:p>
    <w:p w14:paraId="4B4D8DED" w14:textId="77777777" w:rsidR="006813A5" w:rsidRPr="00A01805" w:rsidRDefault="006813A5" w:rsidP="006813A5">
      <w:pPr>
        <w:pStyle w:val="BodyText"/>
        <w:ind w:right="-382"/>
      </w:pPr>
    </w:p>
    <w:p w14:paraId="794AA1A6" w14:textId="29A0708D" w:rsidR="006813A5" w:rsidRPr="00A01805" w:rsidRDefault="006813A5" w:rsidP="006813A5">
      <w:pPr>
        <w:jc w:val="right"/>
      </w:pPr>
      <w:r w:rsidRPr="00A01805">
        <w:t>Reykjavík,</w:t>
      </w:r>
      <w:r>
        <w:t xml:space="preserve"> </w:t>
      </w:r>
      <w:r w:rsidR="00D95432">
        <w:t>2</w:t>
      </w:r>
      <w:r w:rsidR="001504FF">
        <w:t>5</w:t>
      </w:r>
      <w:r w:rsidR="0051282F">
        <w:t>. ágúst</w:t>
      </w:r>
      <w:r>
        <w:t xml:space="preserve"> 2023</w:t>
      </w:r>
      <w:r w:rsidRPr="00A01805">
        <w:t xml:space="preserve"> </w:t>
      </w:r>
    </w:p>
    <w:p w14:paraId="3F28545E" w14:textId="33025157" w:rsidR="006813A5" w:rsidRPr="005F5F9F" w:rsidRDefault="006813A5" w:rsidP="006813A5">
      <w:pPr>
        <w:pStyle w:val="Heading1"/>
        <w:spacing w:after="120"/>
      </w:pPr>
      <w:r w:rsidRPr="00A01805">
        <w:t xml:space="preserve">Efni: </w:t>
      </w:r>
      <w:r w:rsidR="00D313C7">
        <w:t>Kæra/</w:t>
      </w:r>
      <w:r w:rsidR="003C6F07">
        <w:t>Beiðni Sigrúnar Bjarnadóttur</w:t>
      </w:r>
      <w:r w:rsidR="00134375">
        <w:t>, Fossnesi, dags. 19. júní</w:t>
      </w:r>
      <w:r w:rsidR="00D313C7">
        <w:t xml:space="preserve"> sl., </w:t>
      </w:r>
      <w:r w:rsidR="00134375">
        <w:t xml:space="preserve"> vegna rammasamkomulags sveitarfélagsins við Landsvirkjun</w:t>
      </w:r>
      <w:r w:rsidR="00A84AF7">
        <w:t xml:space="preserve"> frá 26. júní 2008</w:t>
      </w:r>
      <w:r w:rsidR="005407B4">
        <w:t>.</w:t>
      </w:r>
    </w:p>
    <w:p w14:paraId="3390B049" w14:textId="7AF74DD2" w:rsidR="0095503B" w:rsidRDefault="006813A5" w:rsidP="006813A5">
      <w:r w:rsidRPr="00AE1C8B">
        <w:t>Með kær</w:t>
      </w:r>
      <w:r w:rsidR="00D313C7">
        <w:t>u/beiðni um frumkvæðisskoðun</w:t>
      </w:r>
      <w:r w:rsidRPr="00AE1C8B">
        <w:t xml:space="preserve">, dags. </w:t>
      </w:r>
      <w:r>
        <w:t>1</w:t>
      </w:r>
      <w:r w:rsidR="00D313C7">
        <w:t>9</w:t>
      </w:r>
      <w:r>
        <w:t>. júní 2023</w:t>
      </w:r>
      <w:r w:rsidRPr="00AE1C8B">
        <w:t>, kærð</w:t>
      </w:r>
      <w:r w:rsidR="00A667D5">
        <w:t xml:space="preserve">i </w:t>
      </w:r>
      <w:r w:rsidR="00B62CE5">
        <w:t>Sigrún Bjarnadóttir, Fossnesi, Skeiða- og Gnúpverjahreppi</w:t>
      </w:r>
      <w:r w:rsidR="005407B4">
        <w:t>,</w:t>
      </w:r>
      <w:r w:rsidR="00E20C50">
        <w:t xml:space="preserve"> efni og framfylgd rammasamkomulags milli Skeiða- og Gnúpverjahrepps og Landsvirkjunar</w:t>
      </w:r>
      <w:r w:rsidR="00015EF7">
        <w:t xml:space="preserve"> frá 26</w:t>
      </w:r>
      <w:r w:rsidR="005E19F2">
        <w:t xml:space="preserve">. júní </w:t>
      </w:r>
      <w:r w:rsidR="0095503B">
        <w:t>2008.</w:t>
      </w:r>
    </w:p>
    <w:p w14:paraId="19628ED3" w14:textId="681CDB3C" w:rsidR="00F217FC" w:rsidRDefault="00F217FC" w:rsidP="006813A5">
      <w:r>
        <w:t xml:space="preserve">Í tölvubréfi ráðuneytisins, dags. </w:t>
      </w:r>
      <w:r w:rsidR="00835E33">
        <w:t>20. júlí sl., kemur fram að ráðuneytið hafi sett málið í þann farveg</w:t>
      </w:r>
      <w:r w:rsidR="00251F92">
        <w:t xml:space="preserve"> að ráðuneytið hyggist taka til skoðunar hvort ástæða sé til að fjalla formlega um stjórnsýslu sveitarfélagsins á grundvelli 112. gr. </w:t>
      </w:r>
      <w:r w:rsidR="00A96A16">
        <w:t xml:space="preserve">sveitarstjórnarlaga nr. 128 frá 2011. </w:t>
      </w:r>
    </w:p>
    <w:p w14:paraId="093965C1" w14:textId="1360FB3C" w:rsidR="006813A5" w:rsidRPr="00AE1C8B" w:rsidRDefault="006813A5" w:rsidP="006813A5">
      <w:r>
        <w:t xml:space="preserve">Skeiða- og Gnúpverjahreppur </w:t>
      </w:r>
      <w:r w:rsidRPr="00AE1C8B">
        <w:t xml:space="preserve">hefur falið Landslögum að </w:t>
      </w:r>
      <w:r w:rsidR="0095503B">
        <w:t>svara erindinu fyrir sína hönd.</w:t>
      </w:r>
      <w:r w:rsidRPr="00AE1C8B">
        <w:t xml:space="preserve"> </w:t>
      </w:r>
    </w:p>
    <w:p w14:paraId="7A015B27" w14:textId="7ED1853F" w:rsidR="006813A5" w:rsidRDefault="006813A5" w:rsidP="006813A5">
      <w:pPr>
        <w:pStyle w:val="ListParagraph"/>
        <w:numPr>
          <w:ilvl w:val="0"/>
          <w:numId w:val="1"/>
        </w:numPr>
        <w:spacing w:line="240" w:lineRule="auto"/>
        <w:contextualSpacing w:val="0"/>
        <w:jc w:val="left"/>
        <w:rPr>
          <w:b/>
          <w:bCs/>
        </w:rPr>
      </w:pPr>
      <w:r>
        <w:rPr>
          <w:b/>
          <w:bCs/>
        </w:rPr>
        <w:t>Kröfur</w:t>
      </w:r>
      <w:r w:rsidR="00F45B0D">
        <w:rPr>
          <w:b/>
          <w:bCs/>
        </w:rPr>
        <w:t xml:space="preserve"> kæranda/beiðanda</w:t>
      </w:r>
    </w:p>
    <w:p w14:paraId="0393EE42" w14:textId="6F52E14C" w:rsidR="00096A11" w:rsidRDefault="0067257F" w:rsidP="006813A5">
      <w:r>
        <w:t xml:space="preserve">Í málinu </w:t>
      </w:r>
      <w:r w:rsidR="0048716B">
        <w:t xml:space="preserve">krefst </w:t>
      </w:r>
      <w:r w:rsidR="0048716B" w:rsidRPr="005407B4">
        <w:rPr>
          <w:u w:val="single"/>
        </w:rPr>
        <w:t>kærandi/beiðandi</w:t>
      </w:r>
      <w:r w:rsidR="0020543C">
        <w:t xml:space="preserve">: </w:t>
      </w:r>
      <w:r>
        <w:t xml:space="preserve"> </w:t>
      </w:r>
    </w:p>
    <w:p w14:paraId="4228CFB1" w14:textId="6F1E35AF" w:rsidR="00F45B0D" w:rsidRDefault="0020543C" w:rsidP="0048716B">
      <w:pPr>
        <w:pStyle w:val="ListParagraph"/>
        <w:numPr>
          <w:ilvl w:val="0"/>
          <w:numId w:val="4"/>
        </w:numPr>
      </w:pPr>
      <w:r>
        <w:t>aðalle</w:t>
      </w:r>
      <w:r w:rsidR="00096A11">
        <w:t xml:space="preserve">ga, </w:t>
      </w:r>
      <w:r w:rsidR="0067257F">
        <w:t>að með eða án frumkvæðisathugunar verði</w:t>
      </w:r>
      <w:r w:rsidR="006E4D00">
        <w:t xml:space="preserve"> rammasamningur, dags. 26 júní 2008 og lokauppgjör hans, dags. </w:t>
      </w:r>
      <w:r>
        <w:t>2. júní 2023, felld úr gildi</w:t>
      </w:r>
      <w:r w:rsidR="0048716B">
        <w:t xml:space="preserve">, </w:t>
      </w:r>
      <w:r>
        <w:t xml:space="preserve"> </w:t>
      </w:r>
    </w:p>
    <w:p w14:paraId="5BB5B5D9" w14:textId="4E6A79E9" w:rsidR="0020543C" w:rsidRDefault="0048716B" w:rsidP="0048716B">
      <w:pPr>
        <w:pStyle w:val="ListParagraph"/>
        <w:numPr>
          <w:ilvl w:val="0"/>
          <w:numId w:val="4"/>
        </w:numPr>
      </w:pPr>
      <w:r>
        <w:t>t</w:t>
      </w:r>
      <w:r w:rsidR="0020543C">
        <w:t xml:space="preserve">il </w:t>
      </w:r>
      <w:r w:rsidR="00096A11">
        <w:t>vara, að samningarnir verði lýstir ólögmætir</w:t>
      </w:r>
      <w:r>
        <w:t xml:space="preserve">, </w:t>
      </w:r>
    </w:p>
    <w:p w14:paraId="43AA397D" w14:textId="77777777" w:rsidR="00451226" w:rsidRDefault="0048716B" w:rsidP="0048716B">
      <w:pPr>
        <w:pStyle w:val="ListParagraph"/>
        <w:numPr>
          <w:ilvl w:val="0"/>
          <w:numId w:val="4"/>
        </w:numPr>
      </w:pPr>
      <w:r>
        <w:t>t</w:t>
      </w:r>
      <w:r w:rsidR="000878AA">
        <w:t xml:space="preserve">il þrautavara, að 7. gr. rammasamningsins og tilsvarandi ákvæði </w:t>
      </w:r>
      <w:r w:rsidR="00DE2A7A">
        <w:t>samningsins um lokauppgjör verði lýst ólögmæt.</w:t>
      </w:r>
    </w:p>
    <w:p w14:paraId="05BC21D6" w14:textId="77777777" w:rsidR="00D95432" w:rsidRDefault="00D95432" w:rsidP="00451226">
      <w:pPr>
        <w:pStyle w:val="ListParagraph"/>
      </w:pPr>
    </w:p>
    <w:p w14:paraId="75110DD1" w14:textId="599A0B9B" w:rsidR="000878AA" w:rsidRDefault="00DE2A7A" w:rsidP="00451226">
      <w:pPr>
        <w:pStyle w:val="ListParagraph"/>
      </w:pPr>
      <w:r>
        <w:t xml:space="preserve"> </w:t>
      </w:r>
    </w:p>
    <w:p w14:paraId="0894F8E5" w14:textId="2095563D" w:rsidR="00DE2A7A" w:rsidRDefault="00DE2A7A" w:rsidP="00DE2A7A">
      <w:pPr>
        <w:pStyle w:val="ListParagraph"/>
        <w:numPr>
          <w:ilvl w:val="0"/>
          <w:numId w:val="1"/>
        </w:numPr>
        <w:spacing w:line="240" w:lineRule="auto"/>
        <w:contextualSpacing w:val="0"/>
        <w:jc w:val="left"/>
        <w:rPr>
          <w:b/>
          <w:bCs/>
        </w:rPr>
      </w:pPr>
      <w:r>
        <w:rPr>
          <w:b/>
          <w:bCs/>
        </w:rPr>
        <w:lastRenderedPageBreak/>
        <w:t>Kröfur Skeiða- og Gnúpverjahrepps</w:t>
      </w:r>
    </w:p>
    <w:p w14:paraId="760D81E0" w14:textId="77777777" w:rsidR="00451226" w:rsidRDefault="00673BCB" w:rsidP="006813A5">
      <w:r>
        <w:t>Skeiða- og Gnúpverjahreppur</w:t>
      </w:r>
      <w:r w:rsidR="0048716B">
        <w:t xml:space="preserve"> krefst þess að öllum kröfum kæranda</w:t>
      </w:r>
      <w:r w:rsidR="00451226">
        <w:t xml:space="preserve">/beiðanda verði hafnað. </w:t>
      </w:r>
    </w:p>
    <w:p w14:paraId="23D46649" w14:textId="15BD2913" w:rsidR="005407B4" w:rsidRDefault="006C4697" w:rsidP="006813A5">
      <w:r>
        <w:t>Skeiða- og Gnúpverjahreppur telur e</w:t>
      </w:r>
      <w:r w:rsidR="005407B4">
        <w:t xml:space="preserve">kkert tilefni sé </w:t>
      </w:r>
      <w:r w:rsidR="00CA60FD">
        <w:t xml:space="preserve">til </w:t>
      </w:r>
      <w:r w:rsidR="005407B4">
        <w:t xml:space="preserve">að </w:t>
      </w:r>
      <w:r w:rsidR="001C3C25">
        <w:t>fjalla formlega um stjórnsýslu sveitarfélagsins á grundvelli 112. gr. sveitarstjórnarlaga nr. 128 frá 2011.</w:t>
      </w:r>
    </w:p>
    <w:p w14:paraId="6C8A0D5F" w14:textId="185E4AE1" w:rsidR="0002744E" w:rsidRPr="00D32B9E" w:rsidRDefault="0002744E" w:rsidP="0002744E">
      <w:pPr>
        <w:pStyle w:val="ListParagraph"/>
        <w:numPr>
          <w:ilvl w:val="0"/>
          <w:numId w:val="1"/>
        </w:numPr>
        <w:spacing w:line="240" w:lineRule="auto"/>
        <w:contextualSpacing w:val="0"/>
        <w:jc w:val="left"/>
        <w:rPr>
          <w:b/>
          <w:bCs/>
        </w:rPr>
      </w:pPr>
      <w:r w:rsidRPr="00D32B9E">
        <w:rPr>
          <w:b/>
          <w:bCs/>
        </w:rPr>
        <w:t>Mál</w:t>
      </w:r>
      <w:r>
        <w:rPr>
          <w:b/>
          <w:bCs/>
        </w:rPr>
        <w:t>avextir</w:t>
      </w:r>
    </w:p>
    <w:p w14:paraId="5A1AA9DB" w14:textId="58E3AE87" w:rsidR="009C5A7A" w:rsidRDefault="00522DFB" w:rsidP="006813A5">
      <w:r>
        <w:t xml:space="preserve">Málsatvikum </w:t>
      </w:r>
      <w:r w:rsidR="006C4697">
        <w:t xml:space="preserve">í greinargerð </w:t>
      </w:r>
      <w:r>
        <w:t xml:space="preserve">kæranda/álitsbeiðanda er mótmælt. Eftirfarandi eru málavextir eins og þeir horfa við </w:t>
      </w:r>
      <w:r w:rsidR="009C5A7A">
        <w:t xml:space="preserve">sveitarfélaginu. </w:t>
      </w:r>
    </w:p>
    <w:p w14:paraId="693B2BC0" w14:textId="04188185" w:rsidR="009A23C1" w:rsidRDefault="00CE4B6E" w:rsidP="006813A5">
      <w:r>
        <w:t>Hið kærða samkomulag var gert þann 2</w:t>
      </w:r>
      <w:r w:rsidR="00047FD5">
        <w:t>6</w:t>
      </w:r>
      <w:r>
        <w:t>. júní 2008, þ.e. fyrir</w:t>
      </w:r>
      <w:r w:rsidR="00D07A3F">
        <w:t xml:space="preserve"> rúmum 15 árum</w:t>
      </w:r>
      <w:r w:rsidR="00E63A9D">
        <w:t>. Eins og fram kemur í samkomulaginu var það gert</w:t>
      </w:r>
      <w:r w:rsidR="00D728FD">
        <w:t xml:space="preserve"> í tengslum við undirbúning</w:t>
      </w:r>
      <w:r w:rsidR="00463895">
        <w:t xml:space="preserve"> Landsvirkjunar vegna</w:t>
      </w:r>
      <w:r w:rsidR="00DB635B">
        <w:t xml:space="preserve"> Hvamms-, Holta</w:t>
      </w:r>
      <w:r w:rsidR="001C3C25">
        <w:t>-</w:t>
      </w:r>
      <w:r w:rsidR="00DB635B">
        <w:t xml:space="preserve"> og Urriðafossvirkjana</w:t>
      </w:r>
      <w:r w:rsidR="00463895">
        <w:t xml:space="preserve">. </w:t>
      </w:r>
      <w:r w:rsidR="006C4697">
        <w:t xml:space="preserve">Áform um </w:t>
      </w:r>
      <w:r w:rsidR="00463895">
        <w:t>tvær fyrrnefnd</w:t>
      </w:r>
      <w:r w:rsidR="009A23C1">
        <w:t>u</w:t>
      </w:r>
      <w:r w:rsidR="00463895">
        <w:t xml:space="preserve"> liggja </w:t>
      </w:r>
      <w:r w:rsidR="009A23C1">
        <w:t xml:space="preserve">að hluta </w:t>
      </w:r>
      <w:r w:rsidR="00463895">
        <w:t>innan Skeiða- og Gnúpverjahrepps.</w:t>
      </w:r>
    </w:p>
    <w:p w14:paraId="636B9353" w14:textId="2F9C235B" w:rsidR="00A6004D" w:rsidRDefault="009F2B72" w:rsidP="006813A5">
      <w:r>
        <w:t xml:space="preserve">Samkomulagið var gert til </w:t>
      </w:r>
      <w:r w:rsidR="00AD311A">
        <w:t xml:space="preserve">að semja um mótvægisaðgerðir vegna </w:t>
      </w:r>
      <w:r w:rsidR="00712B79">
        <w:t>framkvæmda við virkjanirnar</w:t>
      </w:r>
      <w:r w:rsidR="00AF77C6">
        <w:t xml:space="preserve"> og um </w:t>
      </w:r>
      <w:r w:rsidR="006C4697">
        <w:t xml:space="preserve">greiðslu </w:t>
      </w:r>
      <w:r w:rsidR="00AF77C6">
        <w:t>bein</w:t>
      </w:r>
      <w:r w:rsidR="006C4697">
        <w:t>s</w:t>
      </w:r>
      <w:r w:rsidR="00AF77C6">
        <w:t xml:space="preserve"> kostnað</w:t>
      </w:r>
      <w:r w:rsidR="006C4697">
        <w:t>ar</w:t>
      </w:r>
      <w:r w:rsidR="00AF77C6">
        <w:t xml:space="preserve"> sveitarfélagsins af </w:t>
      </w:r>
      <w:r w:rsidR="00A6004D">
        <w:t xml:space="preserve">skipulagsmálum vegna </w:t>
      </w:r>
      <w:r w:rsidR="006C4697">
        <w:t xml:space="preserve">virkjananna, </w:t>
      </w:r>
      <w:r w:rsidR="009C5A7A">
        <w:t>eins og fram kemur í samkomulaginu sjálfu</w:t>
      </w:r>
      <w:r w:rsidR="00A6004D">
        <w:t xml:space="preserve">. </w:t>
      </w:r>
      <w:r w:rsidR="008C107A">
        <w:t xml:space="preserve"> </w:t>
      </w:r>
    </w:p>
    <w:p w14:paraId="3B509351" w14:textId="3EB3D369" w:rsidR="006F651C" w:rsidRDefault="00581B0C" w:rsidP="006813A5">
      <w:r>
        <w:t>Landsvirkjun gerði s</w:t>
      </w:r>
      <w:r w:rsidR="00A275E4">
        <w:t>am</w:t>
      </w:r>
      <w:r>
        <w:t xml:space="preserve">komulag af svipuðum toga </w:t>
      </w:r>
      <w:r w:rsidR="00A275E4">
        <w:t xml:space="preserve">við Flóahrepp vegna </w:t>
      </w:r>
      <w:r w:rsidR="006F651C">
        <w:t>Urriðafossvirkjunar eins og fram kemur í kæru/beiðni.</w:t>
      </w:r>
      <w:r w:rsidR="0074504B">
        <w:t xml:space="preserve"> Rétt er að taka fram að samkomul</w:t>
      </w:r>
      <w:r w:rsidR="006C4697">
        <w:t>ag Skeiða- og Gnúpverjahrepps og Landsvirkjunar og Samkomulag Flóahrepps og Landsvirkjunar eru þrátt fyrir það ekki samhljóða</w:t>
      </w:r>
      <w:r w:rsidR="0074504B">
        <w:t xml:space="preserve">. </w:t>
      </w:r>
    </w:p>
    <w:p w14:paraId="4EF80D25" w14:textId="7DE5019E" w:rsidR="00920E7A" w:rsidRDefault="00A16507" w:rsidP="006813A5">
      <w:r>
        <w:t>Eins og fyrir liggur</w:t>
      </w:r>
      <w:r w:rsidR="00931C5B">
        <w:t>,</w:t>
      </w:r>
      <w:r>
        <w:t xml:space="preserve"> og fram kemur í gögnum málsins</w:t>
      </w:r>
      <w:r w:rsidR="00931C5B">
        <w:t>,</w:t>
      </w:r>
      <w:r>
        <w:t xml:space="preserve"> voru þessi samkomul</w:t>
      </w:r>
      <w:r w:rsidR="00044AC9">
        <w:t>ög</w:t>
      </w:r>
      <w:r w:rsidR="00CA3B57">
        <w:t>,</w:t>
      </w:r>
      <w:r w:rsidR="00044AC9">
        <w:t xml:space="preserve"> við Skeiða- og Gnúpverjahrepp og við Flóahrepp</w:t>
      </w:r>
      <w:r w:rsidR="00CA3B57">
        <w:t>,</w:t>
      </w:r>
      <w:r w:rsidR="002C3ACA">
        <w:t xml:space="preserve"> gerð tortryggileg </w:t>
      </w:r>
      <w:r w:rsidR="006C4697">
        <w:t xml:space="preserve">á sínum tíma </w:t>
      </w:r>
      <w:r w:rsidR="002C3ACA">
        <w:t xml:space="preserve">þrátt fyrir að engin ástæða </w:t>
      </w:r>
      <w:r w:rsidR="00DA5AA7">
        <w:t>eða forsendur stæðu til þess</w:t>
      </w:r>
      <w:r w:rsidR="006C4697">
        <w:t xml:space="preserve">. </w:t>
      </w:r>
    </w:p>
    <w:p w14:paraId="6C05E20B" w14:textId="1599CFF2" w:rsidR="005A21F1" w:rsidRDefault="00074DEE" w:rsidP="00523CB1">
      <w:r>
        <w:t>Vegna tilvísunar kæranda</w:t>
      </w:r>
      <w:r w:rsidR="00305610">
        <w:t xml:space="preserve">/beiðanda </w:t>
      </w:r>
      <w:r w:rsidR="00CA60FD">
        <w:t>umfjöllunar samgönguráðuneytisins og Umboðsmanns Alþingis</w:t>
      </w:r>
      <w:r w:rsidR="00236F3F">
        <w:t xml:space="preserve"> um samning Flóahrepps</w:t>
      </w:r>
      <w:r w:rsidR="00CA60FD">
        <w:t>,</w:t>
      </w:r>
      <w:r w:rsidR="00305610">
        <w:t xml:space="preserve"> </w:t>
      </w:r>
      <w:r w:rsidR="00236F3F">
        <w:t xml:space="preserve">og þar sem </w:t>
      </w:r>
      <w:r w:rsidR="00A14C78">
        <w:t>málsástæður kæranda/álitsbeiðanda byggja aðallega á þeirri málsmeðferð</w:t>
      </w:r>
      <w:r w:rsidR="00736EC0">
        <w:t xml:space="preserve">, </w:t>
      </w:r>
      <w:r w:rsidR="00305610">
        <w:t xml:space="preserve">er nauðsynlegt að fara </w:t>
      </w:r>
      <w:r w:rsidR="000D7F60">
        <w:t>sérstaklega</w:t>
      </w:r>
      <w:r w:rsidR="00305610">
        <w:t xml:space="preserve"> </w:t>
      </w:r>
      <w:r w:rsidR="000D7F60">
        <w:t xml:space="preserve">yfir </w:t>
      </w:r>
      <w:r w:rsidR="00305610">
        <w:t>þa</w:t>
      </w:r>
      <w:r w:rsidR="005A21F1">
        <w:t>ð mál</w:t>
      </w:r>
      <w:r w:rsidR="001C3C25">
        <w:t xml:space="preserve">, </w:t>
      </w:r>
      <w:r w:rsidR="00305610">
        <w:t>lyktir þess</w:t>
      </w:r>
      <w:r w:rsidR="005A21F1">
        <w:t xml:space="preserve"> og tengsl við það mál sem hér er til umfjöllunar</w:t>
      </w:r>
      <w:r w:rsidR="00305610">
        <w:t>. Í kæru er</w:t>
      </w:r>
      <w:r w:rsidR="00F37226">
        <w:t xml:space="preserve"> ekki greint frá lyktum</w:t>
      </w:r>
      <w:r w:rsidR="00736EC0">
        <w:t xml:space="preserve"> málsins fyrir Hæstarétti</w:t>
      </w:r>
      <w:r w:rsidR="00F37226">
        <w:t>.</w:t>
      </w:r>
      <w:r w:rsidR="00305610">
        <w:t xml:space="preserve"> </w:t>
      </w:r>
    </w:p>
    <w:p w14:paraId="0A439762" w14:textId="6CBB8DE2" w:rsidR="00523CB1" w:rsidRPr="00523CB1" w:rsidRDefault="007019A7" w:rsidP="00523CB1">
      <w:r>
        <w:t xml:space="preserve">Hvað varðar mál Flóahrepps þá samþykkti </w:t>
      </w:r>
      <w:r w:rsidR="0010769B">
        <w:t xml:space="preserve">sveitarstjórn </w:t>
      </w:r>
      <w:r w:rsidR="00D951C7">
        <w:t>Flóahrepps</w:t>
      </w:r>
      <w:r w:rsidR="003D7DAD">
        <w:t>,</w:t>
      </w:r>
      <w:r w:rsidR="0010769B">
        <w:t xml:space="preserve"> þann </w:t>
      </w:r>
      <w:r w:rsidR="00523CB1" w:rsidRPr="00523CB1">
        <w:t>4. desember 2008</w:t>
      </w:r>
      <w:r w:rsidR="003D7DAD">
        <w:t>,</w:t>
      </w:r>
      <w:r w:rsidR="00523CB1" w:rsidRPr="00523CB1">
        <w:t xml:space="preserve"> aðalskipulag Flóahrepps </w:t>
      </w:r>
      <w:r w:rsidR="0010769B">
        <w:t>(</w:t>
      </w:r>
      <w:r w:rsidR="00523CB1" w:rsidRPr="00523CB1">
        <w:t>í fyrrum Villingaholtshreppi</w:t>
      </w:r>
      <w:r w:rsidR="003701AF">
        <w:t>)</w:t>
      </w:r>
      <w:r w:rsidR="001C3C25">
        <w:t xml:space="preserve"> sem gerði ráð fyrir Urriðafossvirkjun</w:t>
      </w:r>
      <w:r w:rsidR="003D7DAD">
        <w:t>. H</w:t>
      </w:r>
      <w:r w:rsidR="003701AF">
        <w:t xml:space="preserve">reppurinn </w:t>
      </w:r>
      <w:r w:rsidR="00523CB1" w:rsidRPr="00523CB1">
        <w:t xml:space="preserve">sendi Skipulagsstofnun tillöguna til afgreiðslu 2. janúar 2009 með vísan til 5. mgr. 18. gr. þágildandi skipulags- og byggingarlaga nr. 73/1997. Með vísan til 19. gr. laganna sendi Skipulagsstofnun umhverfisráðherra tillöguna til staðfestingar 4. mars 2009. Stofnunin taldi að tillagan uppfyllti form- og efniskröfur skipulags- og byggingarlaga, en benti þó á að </w:t>
      </w:r>
      <w:r w:rsidR="00523CB1" w:rsidRPr="00523CB1">
        <w:lastRenderedPageBreak/>
        <w:t>úrskurður samgönguráðuneytisins</w:t>
      </w:r>
      <w:r w:rsidR="001C3C25">
        <w:t>,</w:t>
      </w:r>
      <w:r w:rsidR="00523CB1" w:rsidRPr="00523CB1">
        <w:t xml:space="preserve"> </w:t>
      </w:r>
      <w:r w:rsidR="003701AF">
        <w:t xml:space="preserve">frá </w:t>
      </w:r>
      <w:r w:rsidR="00523CB1" w:rsidRPr="00523CB1">
        <w:t>20. ágúst 2008</w:t>
      </w:r>
      <w:r w:rsidR="001C3C25">
        <w:t>,</w:t>
      </w:r>
      <w:r w:rsidR="00523CB1" w:rsidRPr="00523CB1">
        <w:t xml:space="preserve"> væri til umfjöllunar hjá umboðsmanni Alþingis. </w:t>
      </w:r>
      <w:r w:rsidR="006B3F80">
        <w:t xml:space="preserve"> Málið hafði sem sagt verið kært til samgönguráðuneytisins</w:t>
      </w:r>
      <w:r w:rsidR="00736EC0">
        <w:t xml:space="preserve"> sem kveðið hafði upp úrskurð</w:t>
      </w:r>
      <w:r w:rsidR="00280BF3">
        <w:t xml:space="preserve"> og honum svo vísað til skoðunar hjá umboðsmanni</w:t>
      </w:r>
      <w:r w:rsidR="009A460A">
        <w:t xml:space="preserve">. </w:t>
      </w:r>
      <w:r w:rsidR="00523CB1" w:rsidRPr="00523CB1">
        <w:t>Með úrskurði</w:t>
      </w:r>
      <w:r w:rsidR="004D5EFF">
        <w:t>num</w:t>
      </w:r>
      <w:r w:rsidR="00C51B8E">
        <w:t>, sem var til umfjöllunar hjá umboðsmanni, hafði</w:t>
      </w:r>
      <w:r w:rsidR="00523CB1" w:rsidRPr="00523CB1">
        <w:t xml:space="preserve"> ráðuneytið hafnað kröfu</w:t>
      </w:r>
      <w:r w:rsidR="004D5EFF">
        <w:t xml:space="preserve"> kærenda</w:t>
      </w:r>
      <w:r w:rsidR="00523CB1" w:rsidRPr="00523CB1">
        <w:t xml:space="preserve"> um að samkomulag </w:t>
      </w:r>
      <w:r w:rsidR="00157585">
        <w:t>Flóahrepps</w:t>
      </w:r>
      <w:r w:rsidR="00523CB1" w:rsidRPr="00523CB1">
        <w:t xml:space="preserve"> og Landsvirkjunar 19. júlí 2007 „um mál er varða byggingu og rekstur Urriðafossvirkjunar vegna aðalskipulags sveitarfélagsins“ yrði lýst ógilt eða ólögmætt. Skipulagsstofnun </w:t>
      </w:r>
      <w:r w:rsidR="00280BF3">
        <w:t xml:space="preserve">taldi því </w:t>
      </w:r>
      <w:r w:rsidR="00523CB1" w:rsidRPr="00523CB1">
        <w:t>æskilegt að niðurstaða umboðsmanns lægi fyrir áður en aðalskipulagið yrði staðfest.</w:t>
      </w:r>
    </w:p>
    <w:p w14:paraId="40726EB5" w14:textId="2B31EE28" w:rsidR="003265B4" w:rsidRDefault="00523CB1" w:rsidP="00523CB1">
      <w:r w:rsidRPr="00523CB1">
        <w:t xml:space="preserve">Að fengnu áliti </w:t>
      </w:r>
      <w:r w:rsidR="00F87D00">
        <w:t>U</w:t>
      </w:r>
      <w:r w:rsidRPr="00523CB1">
        <w:t>mboðsmanns Alþingis</w:t>
      </w:r>
      <w:r w:rsidR="00F87D00">
        <w:t xml:space="preserve"> í málinu, dags.</w:t>
      </w:r>
      <w:r w:rsidRPr="00523CB1">
        <w:t xml:space="preserve"> 24. mars 2009</w:t>
      </w:r>
      <w:r w:rsidR="00C51B8E">
        <w:t xml:space="preserve"> (</w:t>
      </w:r>
      <w:r w:rsidR="007F5886">
        <w:t>sem vísað er til í kæru í máli því sem hér er til umfjöllunar</w:t>
      </w:r>
      <w:r w:rsidR="00C51B8E">
        <w:t>)</w:t>
      </w:r>
      <w:r w:rsidR="00F87D00">
        <w:t>,</w:t>
      </w:r>
      <w:r w:rsidR="00C51B8E">
        <w:t xml:space="preserve"> </w:t>
      </w:r>
      <w:r w:rsidRPr="00523CB1">
        <w:t>ákvað samgönguráðuneytið að verða við kröfu kæranda</w:t>
      </w:r>
      <w:r w:rsidR="00157585">
        <w:t xml:space="preserve"> </w:t>
      </w:r>
      <w:r w:rsidR="006C1D6C">
        <w:t>og e</w:t>
      </w:r>
      <w:r w:rsidRPr="00523CB1">
        <w:t xml:space="preserve">ndurupptaka áðurnefndan úrskurð. Kvað ráðuneytið upp </w:t>
      </w:r>
      <w:r w:rsidR="0033482E">
        <w:t xml:space="preserve">nýjan </w:t>
      </w:r>
      <w:r w:rsidRPr="00523CB1">
        <w:t>úrskurð 31. ágúst 2009</w:t>
      </w:r>
      <w:r w:rsidR="007F5886">
        <w:t>. E</w:t>
      </w:r>
      <w:r w:rsidR="006C1D6C">
        <w:t>r það sá  úrskurður sem vísað er til í kæru í máli því sem hér er til umfjöllunar</w:t>
      </w:r>
      <w:r w:rsidRPr="00523CB1">
        <w:t xml:space="preserve">.  Með honum var 6. gr. </w:t>
      </w:r>
      <w:r w:rsidR="00610C74">
        <w:t xml:space="preserve">samkomulags Flóahrepps og Landsvirkjunar </w:t>
      </w:r>
      <w:r w:rsidRPr="00523CB1">
        <w:t xml:space="preserve">lýst ólögmæt, en kröfum kæranda varðandi ógildi eða ólögmæti samkomulagsins hafnað að öðru leyti. </w:t>
      </w:r>
    </w:p>
    <w:p w14:paraId="512A4FBE" w14:textId="77777777" w:rsidR="000E2B4A" w:rsidRDefault="00523CB1" w:rsidP="00523CB1">
      <w:r w:rsidRPr="00523CB1">
        <w:t>Í 1. mgr.</w:t>
      </w:r>
      <w:r w:rsidR="000E2B4A">
        <w:t xml:space="preserve"> 6. gr. </w:t>
      </w:r>
      <w:r w:rsidRPr="00523CB1">
        <w:t>samkomulag</w:t>
      </w:r>
      <w:r w:rsidR="0033482E">
        <w:t>s Flóahrepps og Landsvirkjunar,</w:t>
      </w:r>
      <w:r w:rsidRPr="00523CB1">
        <w:t xml:space="preserve"> sem samgönguráðuneytið taldi ólögmæta í úrskurði sínum</w:t>
      </w:r>
      <w:r w:rsidR="0033482E">
        <w:t>,</w:t>
      </w:r>
      <w:r w:rsidRPr="00523CB1">
        <w:t xml:space="preserve"> var kveðið á um að Landsvirkjun skyldi greiða allan kostnað af gerð deiliskipulags af virkjunarsvæðinu, en 2. mgr. greinarinnar var svohljóðandi: </w:t>
      </w:r>
    </w:p>
    <w:p w14:paraId="02F34072" w14:textId="77777777" w:rsidR="000E2B4A" w:rsidRDefault="00523CB1" w:rsidP="000E2B4A">
      <w:pPr>
        <w:ind w:left="708"/>
      </w:pPr>
      <w:r w:rsidRPr="004D5EFF">
        <w:rPr>
          <w:i/>
          <w:iCs/>
        </w:rPr>
        <w:t>„Aðilum er ljóst að umsvif og álag á sveitarstjórn mun fyrirsjáanlega aukast vegna vinnu við fyrirliggjandi skipulagsbreytingu. Samkomulag er um að Landsvirkjun bæti sveitarfélaginu að fullu kostnað sem það kann að verða fyrir við aðal- og deiliskipulagsvinnu vegna virkjunarinnar.“</w:t>
      </w:r>
      <w:r w:rsidRPr="00523CB1">
        <w:t xml:space="preserve"> </w:t>
      </w:r>
    </w:p>
    <w:p w14:paraId="5E134F76" w14:textId="5F420629" w:rsidR="00523CB1" w:rsidRPr="00523CB1" w:rsidRDefault="00523CB1" w:rsidP="000E2B4A">
      <w:r w:rsidRPr="00523CB1">
        <w:t xml:space="preserve">Landsvirkjun og </w:t>
      </w:r>
      <w:r w:rsidR="003265B4">
        <w:t xml:space="preserve">Flóahreppur </w:t>
      </w:r>
      <w:r w:rsidRPr="00523CB1">
        <w:t xml:space="preserve">gerðu </w:t>
      </w:r>
      <w:r w:rsidR="003265B4">
        <w:t xml:space="preserve">þann </w:t>
      </w:r>
      <w:r w:rsidRPr="00523CB1">
        <w:t>29. september 2009 viðauka við samkomulagið frá 19. júlí 2007 þar sem fyrrnefnd 6. gr. var felld niður og samið um nýja grein í hennar stað. Þá var kveðið á um að greiðslur sem Landsvirkjun hefði innt af hendi til stefnda vegna skipulagsvinnu á grundvelli greinarinnar skyldu endurgreiddar. Því til samræmis endurgreiddi stefndi Landsvirkjun 6.552.662 krónur 20. október 2009.</w:t>
      </w:r>
    </w:p>
    <w:p w14:paraId="7AADD467" w14:textId="0A84F6DC" w:rsidR="0013606B" w:rsidRDefault="00523CB1" w:rsidP="00523CB1">
      <w:r w:rsidRPr="00523CB1">
        <w:t xml:space="preserve">Með bréfi 29. janúar 2010 tók umhverfisráðherra </w:t>
      </w:r>
      <w:r w:rsidR="00877373">
        <w:t xml:space="preserve">loks </w:t>
      </w:r>
      <w:r w:rsidRPr="00523CB1">
        <w:t xml:space="preserve">afstöðu til tillögu Skipulagsstofnunar um staðfestingu á fyrrgreindu aðalskipulagi </w:t>
      </w:r>
      <w:r w:rsidR="003265B4">
        <w:t>Flóahrepps</w:t>
      </w:r>
      <w:r w:rsidRPr="00523CB1">
        <w:t xml:space="preserve">. Í bréfinu voru málavextir raktir og sérstaklega vísað til fyrrnefnds ákvæðis 2. mgr. 6. gr. samkomulags </w:t>
      </w:r>
      <w:r w:rsidR="00877373">
        <w:t>Flóahrepps</w:t>
      </w:r>
      <w:r w:rsidRPr="00523CB1">
        <w:t xml:space="preserve"> og Landsvirkjunar 19. júlí 2007. Ráðherra rakti síðan ákvæði 3. og 4. töluliðs 34. gr. þágildandi skipulags- og byggingarlaga. Taldi hann að samkvæmt þeim ákvæðum væri ekki gert ráð fyrir öðru en að kostnaður vegna aðalskipulags yrði greiddur úr sveitarsjóði eða Skipulagssjóði. Þessi lagaafmörkun </w:t>
      </w:r>
      <w:r w:rsidRPr="00523CB1">
        <w:lastRenderedPageBreak/>
        <w:t>leiddi til þess</w:t>
      </w:r>
      <w:r w:rsidR="00C51B8E">
        <w:t>,</w:t>
      </w:r>
      <w:r w:rsidRPr="00523CB1">
        <w:t xml:space="preserve"> að mati ráðuneytisins</w:t>
      </w:r>
      <w:r w:rsidR="00C51B8E">
        <w:t>,</w:t>
      </w:r>
      <w:r w:rsidRPr="00523CB1">
        <w:t xml:space="preserve"> að sveitarstjórn </w:t>
      </w:r>
      <w:r w:rsidR="00877373">
        <w:t xml:space="preserve">Flóahrepps </w:t>
      </w:r>
      <w:r w:rsidRPr="00523CB1">
        <w:t>hefði ekki haft heimild til að semja við aðra en Skipulagssjóð um greiðslu kostnaðar vegna aðalskipulags. Gerð og samþykkt aðalskipulags Flóahrepps 2006-2018 hefði því grundvallast á ólögmætum forsendum, sem væru andstæðar fyrirmælum 34. gr. þágildandi skipulags</w:t>
      </w:r>
      <w:r w:rsidR="0013606B">
        <w:t xml:space="preserve">laga </w:t>
      </w:r>
      <w:r w:rsidRPr="00523CB1">
        <w:t xml:space="preserve">og þeim réttaröryggissjónarmiðum sem byggju að baki laganna og vísaði ráðherra um það til 1. gr. þeirra. Á grundvelli þessa taldi ráðherra að synja bæri staðfestingar þeim hluta aðalskipulags stefnda er varðaði Urriðafossvirkjun. Í ljósi meðalhófssjónarmiða yrðu aðrir hlutar aðalskipulagsins staðfestir þegar sveitarstjórn hefði sent ráðuneytinu nýja skipulagsuppdrætti í samræmi við þá ákvörðun að synja staðfestingar þeim hluta skipulagsins er varðaði Urriðafossvirkjun. </w:t>
      </w:r>
    </w:p>
    <w:p w14:paraId="35B9DB04" w14:textId="77777777" w:rsidR="00877373" w:rsidRDefault="00EC5630" w:rsidP="0042111B">
      <w:r w:rsidRPr="00091CFC">
        <w:rPr>
          <w:highlight w:val="yellow"/>
        </w:rPr>
        <w:t>Með bréfi sama dag</w:t>
      </w:r>
      <w:r w:rsidR="00517251" w:rsidRPr="00091CFC">
        <w:rPr>
          <w:highlight w:val="yellow"/>
        </w:rPr>
        <w:t xml:space="preserve">, þ.e. </w:t>
      </w:r>
      <w:r w:rsidR="00EE42A7" w:rsidRPr="00091CFC">
        <w:rPr>
          <w:highlight w:val="yellow"/>
        </w:rPr>
        <w:t>29. janúar 2010</w:t>
      </w:r>
      <w:r w:rsidR="00EE42A7">
        <w:t xml:space="preserve">, </w:t>
      </w:r>
      <w:r>
        <w:t xml:space="preserve">synjaði </w:t>
      </w:r>
      <w:r w:rsidR="00E63A85">
        <w:t xml:space="preserve">umhverfisráðherra </w:t>
      </w:r>
      <w:r w:rsidR="00E9019C">
        <w:t xml:space="preserve">Skeiða- og Gnúpverjahreppi, </w:t>
      </w:r>
      <w:r w:rsidR="00066C23">
        <w:t xml:space="preserve">einnig </w:t>
      </w:r>
      <w:r w:rsidR="00E9019C">
        <w:t>um staðfesting</w:t>
      </w:r>
      <w:r w:rsidR="00FD75D9">
        <w:t>u á breytingu á aðalskipulagi</w:t>
      </w:r>
      <w:r w:rsidR="00F76233">
        <w:t xml:space="preserve"> sem laut að Holta- og Hvammsvirkjun.</w:t>
      </w:r>
      <w:r w:rsidR="0042111B">
        <w:t xml:space="preserve"> </w:t>
      </w:r>
      <w:r w:rsidR="0042111B" w:rsidRPr="0042111B">
        <w:t>Í bréf</w:t>
      </w:r>
      <w:r w:rsidR="0042111B">
        <w:t xml:space="preserve">inu </w:t>
      </w:r>
      <w:r w:rsidR="00022C67">
        <w:t xml:space="preserve">vísaði </w:t>
      </w:r>
      <w:r w:rsidR="0042111B" w:rsidRPr="0042111B">
        <w:t xml:space="preserve">ráðherra til þess að fram hafi komið upplýsingar um að sveitarstjórnarmenn hafi þegið aukagreiðslur frá Landsvirkjun, vegna funda í tengslum við skipulagsgerðina, sem ekki hafi verið færðar til bókar. Um þetta atriði segir ráðuneytið: </w:t>
      </w:r>
    </w:p>
    <w:p w14:paraId="36ABFFCF" w14:textId="77777777" w:rsidR="00877373" w:rsidRDefault="0042111B" w:rsidP="00877373">
      <w:pPr>
        <w:ind w:left="708"/>
      </w:pPr>
      <w:r w:rsidRPr="00605ACA">
        <w:rPr>
          <w:i/>
          <w:iCs/>
        </w:rPr>
        <w:t>„Að mati ráðuneytisins verður að telja slíka tilhögun ólögmæta við skipulagsgerð sveitarstjórnar eigi hún sér stað.“</w:t>
      </w:r>
      <w:r w:rsidR="00022C67">
        <w:t xml:space="preserve"> </w:t>
      </w:r>
    </w:p>
    <w:p w14:paraId="074D59A2" w14:textId="18D56BF5" w:rsidR="0042111B" w:rsidRPr="0042111B" w:rsidRDefault="0042111B" w:rsidP="00877373">
      <w:r w:rsidRPr="0042111B">
        <w:t xml:space="preserve">Þrátt fyrir umfjöllun ráðuneytisins um þetta atriði </w:t>
      </w:r>
      <w:r w:rsidR="0069760C">
        <w:t>byggði</w:t>
      </w:r>
      <w:r w:rsidR="00066C23">
        <w:t xml:space="preserve"> </w:t>
      </w:r>
      <w:r w:rsidRPr="0042111B">
        <w:t xml:space="preserve">ákvörðun ráðuneytisins ekki á þessu </w:t>
      </w:r>
      <w:r w:rsidR="00022C67">
        <w:t xml:space="preserve">atriði </w:t>
      </w:r>
      <w:r w:rsidRPr="0042111B">
        <w:t>enda ekki fullyrt að slíkar greiðslur hafi átt sér s</w:t>
      </w:r>
      <w:r w:rsidR="006F5626">
        <w:t>tað.</w:t>
      </w:r>
      <w:r w:rsidRPr="0042111B">
        <w:t xml:space="preserve"> Ástæða þess er auðvitað sú að ekki var um slíkar greiðslur að ræða heldur fengu sveitarstjórnarmenn greitt frá sveitarfélaginu fyrir aukafundi vegna málsins og Landsvirkjun var rukkuð um þann kostnað.</w:t>
      </w:r>
    </w:p>
    <w:p w14:paraId="01CCE2AF" w14:textId="354172B1" w:rsidR="0013606B" w:rsidRDefault="0042111B" w:rsidP="0042111B">
      <w:r w:rsidRPr="0042111B">
        <w:t>Niðurstaða ráðuneytisins, um að synja um staðfestingu aðalskipulags</w:t>
      </w:r>
      <w:r w:rsidR="00877373">
        <w:t>-</w:t>
      </w:r>
      <w:r w:rsidRPr="0042111B">
        <w:t>breytingarinnar</w:t>
      </w:r>
      <w:r w:rsidR="003D682A">
        <w:t xml:space="preserve"> í Skeiða- og Gnúpverjahreppi</w:t>
      </w:r>
      <w:r w:rsidRPr="0042111B">
        <w:t>, byggði því alfarið á að</w:t>
      </w:r>
      <w:r w:rsidR="003D682A">
        <w:t xml:space="preserve"> því</w:t>
      </w:r>
      <w:r w:rsidRPr="0042111B">
        <w:t xml:space="preserve"> ekki væri lagaheimild til handa sveitarstjórn til að semja við aðra um greiðslu kostnaðar vegna aðalskipulags. Taldi ráðuneytið að gerð og samþykkt skipulagsins hafi</w:t>
      </w:r>
      <w:r w:rsidR="00877373">
        <w:t>,</w:t>
      </w:r>
      <w:r w:rsidRPr="0042111B">
        <w:t xml:space="preserve"> vegna framangreinds</w:t>
      </w:r>
      <w:r w:rsidR="00877373">
        <w:t>,</w:t>
      </w:r>
      <w:r w:rsidRPr="0042111B">
        <w:t xml:space="preserve"> grundvallast á ólögmætum forsendum og verið í ósamræmi við 34. gr. skipulags- og byggingarlaga, réttaröryggissjónarmið sem búi að baki lögunum  sbr. einkum 1. gr. laganna og lögmætisreglu stjórnsýsluréttar.</w:t>
      </w:r>
      <w:r w:rsidR="00F76233">
        <w:t xml:space="preserve"> </w:t>
      </w:r>
    </w:p>
    <w:p w14:paraId="41A6D715" w14:textId="3E0924D2" w:rsidR="00593BDC" w:rsidRDefault="00E82D84" w:rsidP="00523CB1">
      <w:r>
        <w:t>Í ljósi</w:t>
      </w:r>
      <w:r w:rsidR="00877373">
        <w:t xml:space="preserve"> </w:t>
      </w:r>
      <w:r w:rsidR="006F5626">
        <w:t>niðurstöðu samgönguráðuneytisins og afgreiðslu umhverfisráðuneytisins, um að synja staðfestingar aðalskipulags og breytingar á aðalskipulagi</w:t>
      </w:r>
      <w:r w:rsidR="00877373">
        <w:t>,</w:t>
      </w:r>
      <w:r>
        <w:t xml:space="preserve"> ákváðu sveitarfélögin að leita </w:t>
      </w:r>
      <w:r w:rsidR="006F5626">
        <w:t xml:space="preserve">réttar síns og fara með málið fyrir dómstóla. </w:t>
      </w:r>
      <w:r w:rsidR="00FC5892">
        <w:t>Ekki var talið nauðsynlegt að bæði sveitarfélögin höfðuðu mál</w:t>
      </w:r>
      <w:r w:rsidR="00593BDC">
        <w:t xml:space="preserve"> og var það</w:t>
      </w:r>
      <w:r w:rsidR="00176224">
        <w:t xml:space="preserve"> því</w:t>
      </w:r>
      <w:r w:rsidR="00593BDC">
        <w:t xml:space="preserve"> Flóahreppur sem fór í dómsmál. </w:t>
      </w:r>
    </w:p>
    <w:p w14:paraId="3EBDAC5F" w14:textId="5DC6644F" w:rsidR="0041211F" w:rsidRDefault="0041211F" w:rsidP="00523CB1">
      <w:r>
        <w:lastRenderedPageBreak/>
        <w:t>Mál Flóahrepps endaði fyrir Hæstarétti</w:t>
      </w:r>
      <w:r w:rsidR="00663F3D">
        <w:t xml:space="preserve"> sbr. mál Hæstaréttar nr. 579/2010</w:t>
      </w:r>
      <w:r w:rsidR="00A43463">
        <w:t xml:space="preserve">, frá 10. febrúar 2011. Hæstiréttur staðfesti niðurstöðu héraðsdóms um að </w:t>
      </w:r>
      <w:r w:rsidR="00C63D75">
        <w:t>umhverfisráðherra h</w:t>
      </w:r>
      <w:r w:rsidR="00877373">
        <w:t>efði</w:t>
      </w:r>
      <w:r w:rsidR="00C63D75">
        <w:t xml:space="preserve"> verið óheimilt að synja um staðfestingu á </w:t>
      </w:r>
      <w:r w:rsidR="003F0233">
        <w:t xml:space="preserve">aðalskipulaginu </w:t>
      </w:r>
      <w:r w:rsidR="00FD535C">
        <w:t>vegna samkomulags Flóahrepps og Landsvirkjunar</w:t>
      </w:r>
      <w:r w:rsidR="003D682A">
        <w:t>. Um það atriði sem hér skiptir máli segir í dómnum</w:t>
      </w:r>
      <w:r w:rsidR="00FD535C">
        <w:t xml:space="preserve">: </w:t>
      </w:r>
    </w:p>
    <w:p w14:paraId="648C893C" w14:textId="43F7E694" w:rsidR="00C63D75" w:rsidRPr="00FD535C" w:rsidRDefault="00FD535C" w:rsidP="00FD535C">
      <w:pPr>
        <w:ind w:left="708"/>
        <w:rPr>
          <w:i/>
          <w:iCs/>
        </w:rPr>
      </w:pPr>
      <w:r>
        <w:rPr>
          <w:i/>
          <w:iCs/>
        </w:rPr>
        <w:t>…</w:t>
      </w:r>
    </w:p>
    <w:p w14:paraId="7E79A2C7" w14:textId="77777777" w:rsidR="00C63D75" w:rsidRPr="00FD535C" w:rsidRDefault="00C63D75" w:rsidP="00FD535C">
      <w:pPr>
        <w:ind w:left="708"/>
        <w:rPr>
          <w:i/>
          <w:iCs/>
        </w:rPr>
      </w:pPr>
      <w:r w:rsidRPr="00FD535C">
        <w:rPr>
          <w:i/>
          <w:iCs/>
        </w:rPr>
        <w:t>Í áðurnefndu bréfi 29. janúar 2010 vísaði ráðherra sérstaklega til 2. mgr. 6. gr. samkomulags stefnda og Landsvirkjunar 19. júlí 2007 og reisti synjun sína um staðfestingu á því að greiðsla Landsvirkjunar á viðbótarkostnaði sveitarfélagsins við gerð aðalskipulagsins vegna virkjunarinnar hafi verið andstæð ákvæðum skipulags- og byggingarlaga. Áfrýjandi tekur sérstaklega fram í málatilbúnaði sínum að við ákvörðun ráðherra hafi ekki verið vísað til hæfis sveitarstjórnarmanna vegna greiðslu samkvæmt þessu ákvæði eða hvaða áhrif aðrar greiðslur samkvæmt samkomulaginu hefðu haft á ákvarðanir stefnda. Hæfi sveitarstjórnarmanna og önnur ákvæði samkomulagsins en 2. mgr. 6. gr. eru því ekki til umfjöllunar í málinu. Áfrýjandi reisir málatilbúnað sinn á hinn bóginn á því að sé litið til umrædds ákvæðis 2. mgr. 6. gr. samkomulagsins sé engan veginn girt fyrir að með því hafi verið farið á svig við markmið og kröfur laganna um réttaröryggi við undirbúning og ákvarðanir stefnda vegna aðalskipulagsins. Þannig sé ekki unnt að leggja til grundvallar að aðalskipulagið hefði gert ráð fyrir Urriðafossvirkjun ef umræddu ákvæði 6. gr. samkomulagsins hefði ekki verið til að dreifa.</w:t>
      </w:r>
    </w:p>
    <w:p w14:paraId="1B66A049" w14:textId="77777777" w:rsidR="00C63D75" w:rsidRPr="00FD535C" w:rsidRDefault="00C63D75" w:rsidP="00FD535C">
      <w:pPr>
        <w:ind w:left="708"/>
        <w:rPr>
          <w:i/>
          <w:iCs/>
        </w:rPr>
      </w:pPr>
      <w:r w:rsidRPr="00FD535C">
        <w:rPr>
          <w:i/>
          <w:iCs/>
        </w:rPr>
        <w:t>Við úrlausn málsins verður litið til þess að undirbúningur að Urriðafossvirkjun hefur staðið yfir um langt árabil og hafa sveitarstjórnir fyrrum Villingaholtshrepps, stefnda og annarra sveitarfélaga, er land eiga að áhrifasvæði virkjunarinnar, átt þar hlut að máli. Þannig úrskurðaði umhverfisráðherra um mat á umhverfisáhrifum virkjunarinnar 27. apríl 2004. Gert er ráð fyrir virkjuninni í staðfestu aðalskipulagi annarra sveitarféaga sem eiga í hlut, en það eru aðalskipulag Ásahrepps, staðfest 4. júlí 2003, fyrrum Holta- og Landsveitar, staðfest 4. júlí 2003 og Skeiða- og Gnúpverjahrepps, staðfest 6. apríl 2006. Stefnda bar samkvæmt 3. mgr. 16. gr. laganna við gerð aðalskipulags síns að gæta samræmis við skipulagsáætlanir aðliggjandi sveitarfélaga. Í umræddu ákvæði er aðeins kveðið á um endurgreiðslu Landsvirkjunar á viðbótarkostnaði sveitarfélagsins vegna virkjunarinnar við gerð aðalskipulagsins og til þess er að líta að umræddur viðbótarkostnaður, samtals 6.552.662 krónur, hlýtur í þessu samhengi að teljast óverulegur. Þegar litið er til alls þessa er hafið yfir vafa að umrætt ákvæði hefur ekki haft áhrif á hvort gert yrði ráð fyrir virkjuninni í aðalskipulagi stefnda fyrir fyrrum Villingaholtshrepp. Að þessu gættu en að öðru leyti með vísan til forsendna hins áfrýjaða dóms verður hann staðfestur.</w:t>
      </w:r>
    </w:p>
    <w:p w14:paraId="05E9C626" w14:textId="301393C8" w:rsidR="006F651C" w:rsidRDefault="00C63D75" w:rsidP="00D169BB">
      <w:pPr>
        <w:ind w:left="708"/>
      </w:pPr>
      <w:r w:rsidRPr="00FD535C">
        <w:rPr>
          <w:i/>
          <w:iCs/>
        </w:rPr>
        <w:lastRenderedPageBreak/>
        <w:t>Áfrýjanda verður gert að greiða stefnda málskostnað fyrir Hæstarétti eins og í dómsorði greinir.</w:t>
      </w:r>
      <w:r w:rsidR="006F651C">
        <w:t xml:space="preserve"> </w:t>
      </w:r>
    </w:p>
    <w:p w14:paraId="068D0F21" w14:textId="617727C7" w:rsidR="0002744E" w:rsidRDefault="003C2661" w:rsidP="006813A5">
      <w:r>
        <w:t>Eftir uppkvaðningu dómsins sendi Skeiða- og Gnúpverjahreppur umhverfisráðherra bréf</w:t>
      </w:r>
      <w:r w:rsidR="00E0048E">
        <w:t xml:space="preserve">, </w:t>
      </w:r>
      <w:r w:rsidR="00E0048E" w:rsidRPr="00525ABB">
        <w:rPr>
          <w:highlight w:val="yellow"/>
        </w:rPr>
        <w:t xml:space="preserve">dags. 10. febrúar </w:t>
      </w:r>
      <w:r w:rsidR="00170D30" w:rsidRPr="00525ABB">
        <w:rPr>
          <w:highlight w:val="yellow"/>
        </w:rPr>
        <w:t>2011</w:t>
      </w:r>
      <w:r w:rsidR="00170D30">
        <w:t>,</w:t>
      </w:r>
      <w:r>
        <w:t xml:space="preserve"> þar sem óskað var eftir endurupptöku á </w:t>
      </w:r>
      <w:r w:rsidR="00E0048E">
        <w:t>afgreiðslu ráðuneytisins</w:t>
      </w:r>
      <w:r w:rsidR="00296760">
        <w:t xml:space="preserve"> frá 29. janúar 2010,</w:t>
      </w:r>
      <w:r w:rsidR="00E0048E">
        <w:t xml:space="preserve"> vegna breytingar á aðalskipulagi Skeiða- og Gnúpverjahrepps</w:t>
      </w:r>
      <w:r w:rsidR="00170D30">
        <w:t xml:space="preserve">. Sveitarfélagið hafði </w:t>
      </w:r>
      <w:r w:rsidR="006D500A">
        <w:t xml:space="preserve">raunar áður, þ.e. </w:t>
      </w:r>
      <w:r w:rsidR="00170D30">
        <w:t>þegar héraðsdómurinn var kveðinn upp</w:t>
      </w:r>
      <w:r w:rsidR="006D500A">
        <w:t>,</w:t>
      </w:r>
      <w:r w:rsidR="00170D30">
        <w:t xml:space="preserve"> sent ráðuneytinu samskonar bréf</w:t>
      </w:r>
      <w:r w:rsidR="00C81519">
        <w:t xml:space="preserve">, </w:t>
      </w:r>
      <w:r w:rsidR="00C81519" w:rsidRPr="00525ABB">
        <w:rPr>
          <w:highlight w:val="yellow"/>
        </w:rPr>
        <w:t>dags. 23. september 2010</w:t>
      </w:r>
      <w:r w:rsidR="00C81519">
        <w:t xml:space="preserve">. </w:t>
      </w:r>
      <w:r w:rsidR="005A2FC1">
        <w:t>Í kjölfar</w:t>
      </w:r>
      <w:r w:rsidR="00D2697D">
        <w:t xml:space="preserve"> bréfsins frá 10. febrúar 2011 og með tilliti til niðurstöðu Hæstaréttar </w:t>
      </w:r>
      <w:r w:rsidR="005A2FC1">
        <w:t xml:space="preserve">staðfesti </w:t>
      </w:r>
      <w:r w:rsidR="00D16FDA">
        <w:t>umhverfis</w:t>
      </w:r>
      <w:r w:rsidR="005A2FC1">
        <w:t>ráðherra breytinguna</w:t>
      </w:r>
      <w:r w:rsidR="0016118D">
        <w:t xml:space="preserve"> þann 18. febrúar 2011. Var </w:t>
      </w:r>
      <w:r w:rsidR="0016118D" w:rsidRPr="00525ABB">
        <w:rPr>
          <w:highlight w:val="yellow"/>
        </w:rPr>
        <w:t>auglýsing þar um birt í B-deild Stjórnartíðinda</w:t>
      </w:r>
      <w:r w:rsidR="00945A8C">
        <w:t xml:space="preserve"> þann 4. mars 2011 nr. 204. </w:t>
      </w:r>
    </w:p>
    <w:p w14:paraId="38DFCD19" w14:textId="5BF897F4" w:rsidR="00945A8C" w:rsidRDefault="00611A59" w:rsidP="006813A5">
      <w:r>
        <w:t xml:space="preserve">Til viðbótar framangreindu er </w:t>
      </w:r>
      <w:r w:rsidR="00171FE8">
        <w:t xml:space="preserve">nauðsynlegt </w:t>
      </w:r>
      <w:r>
        <w:t>að upplýsa að nýtt aðalskipulag, Aðalskipulag S</w:t>
      </w:r>
      <w:r w:rsidR="000F359D">
        <w:t>keiða- og Gnúpverjahrepps</w:t>
      </w:r>
      <w:r w:rsidR="000B093E">
        <w:t xml:space="preserve"> 2</w:t>
      </w:r>
      <w:r w:rsidR="007E6DC9">
        <w:t>017-2029,</w:t>
      </w:r>
      <w:r w:rsidR="000F359D">
        <w:t xml:space="preserve"> var </w:t>
      </w:r>
      <w:r w:rsidR="00E6017C">
        <w:t>samþykkt af sveitarstjórn Skeiða</w:t>
      </w:r>
      <w:r w:rsidR="007E6DC9">
        <w:t xml:space="preserve">- og Gnúpverjahrepps þann </w:t>
      </w:r>
      <w:r w:rsidR="00195ADB">
        <w:t>4. maí 2020 og gildistaka þess auglýst</w:t>
      </w:r>
      <w:r w:rsidR="008D34AE">
        <w:t xml:space="preserve"> í B-deild Stjórnartíðinda þann 6. maí 2020.</w:t>
      </w:r>
      <w:r w:rsidR="00D169BB">
        <w:t xml:space="preserve"> Sú breyting sem </w:t>
      </w:r>
      <w:r w:rsidR="00F552EA">
        <w:t>framangreint mál og samkomulagið</w:t>
      </w:r>
      <w:r w:rsidR="00D16FDA">
        <w:t xml:space="preserve"> frá 2008</w:t>
      </w:r>
      <w:r w:rsidR="00BE527F">
        <w:t>, sem hér er til umfjöllunar,</w:t>
      </w:r>
      <w:r w:rsidR="00F552EA">
        <w:t xml:space="preserve"> fjallaði um hefur því </w:t>
      </w:r>
      <w:r w:rsidR="00BE527F">
        <w:t xml:space="preserve">enga </w:t>
      </w:r>
      <w:r w:rsidR="00F552EA">
        <w:t xml:space="preserve">þýðingu lengur. </w:t>
      </w:r>
    </w:p>
    <w:p w14:paraId="36402F3E" w14:textId="77777777" w:rsidR="00CE4B6E" w:rsidRDefault="00CE4B6E" w:rsidP="006813A5"/>
    <w:p w14:paraId="69CDA117" w14:textId="4DA1102C" w:rsidR="006813A5" w:rsidRPr="00D32B9E" w:rsidRDefault="006813A5" w:rsidP="0002744E">
      <w:pPr>
        <w:pStyle w:val="ListParagraph"/>
        <w:numPr>
          <w:ilvl w:val="0"/>
          <w:numId w:val="1"/>
        </w:numPr>
        <w:spacing w:line="240" w:lineRule="auto"/>
        <w:contextualSpacing w:val="0"/>
        <w:jc w:val="left"/>
        <w:rPr>
          <w:b/>
          <w:bCs/>
        </w:rPr>
      </w:pPr>
      <w:r w:rsidRPr="00D32B9E">
        <w:rPr>
          <w:b/>
          <w:bCs/>
        </w:rPr>
        <w:t>Máls</w:t>
      </w:r>
      <w:r w:rsidR="000A53A8">
        <w:rPr>
          <w:b/>
          <w:bCs/>
        </w:rPr>
        <w:t>ástæður kæranda</w:t>
      </w:r>
    </w:p>
    <w:p w14:paraId="5398E306" w14:textId="77777777" w:rsidR="00EC0738" w:rsidRDefault="001B3BF3" w:rsidP="00D767F8">
      <w:r>
        <w:t xml:space="preserve">Umfjöllun hér í þessum kafla verður skipt í tvennt. Annars vegar </w:t>
      </w:r>
      <w:r w:rsidR="00E9082F">
        <w:t xml:space="preserve">umfjöllun um kæru/álitsbeiðni og hins vegar í því sem snýr að </w:t>
      </w:r>
      <w:r w:rsidR="00EC0738">
        <w:t xml:space="preserve">beint að frumkvæðisathugun ráðuneytisins. </w:t>
      </w:r>
    </w:p>
    <w:p w14:paraId="738C39C2" w14:textId="59999ACA" w:rsidR="00D767F8" w:rsidRPr="00EF6768" w:rsidRDefault="00EF6768" w:rsidP="00D767F8">
      <w:pPr>
        <w:rPr>
          <w:b/>
          <w:bCs/>
        </w:rPr>
      </w:pPr>
      <w:r w:rsidRPr="00EF6768">
        <w:rPr>
          <w:b/>
          <w:bCs/>
        </w:rPr>
        <w:t>A.</w:t>
      </w:r>
      <w:r w:rsidRPr="00EF6768">
        <w:rPr>
          <w:b/>
          <w:bCs/>
        </w:rPr>
        <w:tab/>
        <w:t>Kæra</w:t>
      </w:r>
    </w:p>
    <w:p w14:paraId="058083DE" w14:textId="65406C6B" w:rsidR="00BC4144" w:rsidRPr="00BC4144" w:rsidRDefault="00D74595" w:rsidP="00BC4144">
      <w:pPr>
        <w:pStyle w:val="ListParagraph"/>
        <w:numPr>
          <w:ilvl w:val="0"/>
          <w:numId w:val="6"/>
        </w:numPr>
        <w:rPr>
          <w:i/>
          <w:iCs/>
        </w:rPr>
      </w:pPr>
      <w:r w:rsidRPr="00BC4144">
        <w:rPr>
          <w:i/>
          <w:iCs/>
        </w:rPr>
        <w:t>Kæruheimild og aðil</w:t>
      </w:r>
      <w:r w:rsidR="00BC4144" w:rsidRPr="00BC4144">
        <w:rPr>
          <w:i/>
          <w:iCs/>
        </w:rPr>
        <w:t>d</w:t>
      </w:r>
    </w:p>
    <w:p w14:paraId="267F0DC9" w14:textId="1B8A116C" w:rsidR="002937E6" w:rsidRDefault="00BC4144" w:rsidP="00005FC5">
      <w:r>
        <w:t xml:space="preserve">Í ljósi þess að </w:t>
      </w:r>
      <w:r w:rsidR="00B175E3">
        <w:t xml:space="preserve">ráðuneytið </w:t>
      </w:r>
      <w:r w:rsidR="00422101">
        <w:t xml:space="preserve">lítur </w:t>
      </w:r>
      <w:r w:rsidR="00005FC5">
        <w:t>hefur sett málið í þann farveg að ráðuneytið hyggist taka til skoðunar hvort ástæða sé til að fjalla formlega um stjórnsýslu sveitarfélagsins á grundvelli 112. gr. sveitarstjórnarlaga nr. 128 frá 2011</w:t>
      </w:r>
      <w:r w:rsidR="002937E6">
        <w:t xml:space="preserve"> verður ekki fjallað um aðild</w:t>
      </w:r>
      <w:r w:rsidR="009D13C8">
        <w:t xml:space="preserve"> kæranda</w:t>
      </w:r>
      <w:r w:rsidR="002937E6">
        <w:t xml:space="preserve"> hér. Breytist það áskilur sveitarfélagið sér rétt til að </w:t>
      </w:r>
      <w:r w:rsidR="00422101">
        <w:t xml:space="preserve">fá að </w:t>
      </w:r>
      <w:r w:rsidR="002937E6">
        <w:t>tjá sig um þann þátt</w:t>
      </w:r>
      <w:r w:rsidR="00005FC5">
        <w:t>.</w:t>
      </w:r>
    </w:p>
    <w:p w14:paraId="55F1D135" w14:textId="59A0E620" w:rsidR="00A42249" w:rsidRPr="00BC4144" w:rsidRDefault="00A42249" w:rsidP="00A42249">
      <w:pPr>
        <w:pStyle w:val="ListParagraph"/>
        <w:numPr>
          <w:ilvl w:val="0"/>
          <w:numId w:val="6"/>
        </w:numPr>
        <w:rPr>
          <w:i/>
          <w:iCs/>
        </w:rPr>
      </w:pPr>
      <w:r w:rsidRPr="00BC4144">
        <w:rPr>
          <w:i/>
          <w:iCs/>
        </w:rPr>
        <w:t>Kæru</w:t>
      </w:r>
      <w:r>
        <w:rPr>
          <w:i/>
          <w:iCs/>
        </w:rPr>
        <w:t>frestur</w:t>
      </w:r>
    </w:p>
    <w:p w14:paraId="34714D68" w14:textId="77777777" w:rsidR="00A86448" w:rsidRDefault="009E7C3F" w:rsidP="009E7C3F">
      <w:r>
        <w:t>Í ljósi þess að ráðuneytið hefur sett málið í þann farveg að ráðuneytið hyggist taka til skoðunar hvort ástæða sé til að fjalla formlega um stjórnsýslu sveitarfélagsins á grundvelli 112. gr. sveitarstjórnarlaga nr. 128 frá 2011 verður ekki fjallað um kærufrest</w:t>
      </w:r>
      <w:r w:rsidR="00962590">
        <w:t xml:space="preserve"> kæranda</w:t>
      </w:r>
      <w:r w:rsidR="000E29DD">
        <w:t xml:space="preserve">. Breytist það áskilur sveitarfélagið sér rétt til að tjá sig sérstaklega </w:t>
      </w:r>
      <w:r w:rsidR="000E29DD">
        <w:lastRenderedPageBreak/>
        <w:t xml:space="preserve">um þann þátt. </w:t>
      </w:r>
      <w:r w:rsidR="00171FE8">
        <w:t xml:space="preserve">Rétt er þó að minna strax á </w:t>
      </w:r>
      <w:r w:rsidR="00017503">
        <w:t>að 1</w:t>
      </w:r>
      <w:r w:rsidR="00471F85">
        <w:t xml:space="preserve">5 ár </w:t>
      </w:r>
      <w:r w:rsidR="00017503">
        <w:t xml:space="preserve">eru </w:t>
      </w:r>
      <w:r w:rsidR="00471F85">
        <w:t>síðan upphaflega samkomulagið var gert</w:t>
      </w:r>
      <w:r w:rsidR="00962590">
        <w:t>.</w:t>
      </w:r>
      <w:r w:rsidR="00A2427B">
        <w:t xml:space="preserve"> </w:t>
      </w:r>
    </w:p>
    <w:p w14:paraId="682D763E" w14:textId="1749F234" w:rsidR="00962590" w:rsidRDefault="000239F8" w:rsidP="009E7C3F">
      <w:r>
        <w:t xml:space="preserve">Fullyrðingar kæranda/álitsbeiðanda </w:t>
      </w:r>
      <w:r w:rsidR="00172429">
        <w:t xml:space="preserve">um </w:t>
      </w:r>
      <w:r>
        <w:t xml:space="preserve">að hún hafi ekki vitað um samkomulagið </w:t>
      </w:r>
      <w:r w:rsidR="00E761B0">
        <w:t xml:space="preserve">er </w:t>
      </w:r>
      <w:r w:rsidR="00A86448">
        <w:t xml:space="preserve">ekki trúleg </w:t>
      </w:r>
      <w:r w:rsidR="00314D32">
        <w:t>að mati sveitarfélagsins</w:t>
      </w:r>
      <w:r w:rsidR="00D20AC7">
        <w:t xml:space="preserve">. Kærandi á land að </w:t>
      </w:r>
      <w:r w:rsidR="00E74600">
        <w:t xml:space="preserve">lóninu. Kærandi gerði samkomulag við Landsvirkjun um að láta hluta landsins undir lónið þann </w:t>
      </w:r>
      <w:r w:rsidR="00467352" w:rsidRPr="00314D32">
        <w:rPr>
          <w:highlight w:val="yellow"/>
        </w:rPr>
        <w:t>20. júní 2008.</w:t>
      </w:r>
      <w:r w:rsidR="00467352">
        <w:t xml:space="preserve"> M</w:t>
      </w:r>
      <w:r w:rsidR="00480763">
        <w:t>ikið var fjallað um málið í fjölmiðlum á sínum tíma</w:t>
      </w:r>
      <w:r w:rsidR="00FB7A66">
        <w:t xml:space="preserve"> og það því tæplega farið fram hjá nokkrum sem fylgist með fjölmiðlum</w:t>
      </w:r>
      <w:r w:rsidR="00995FFF">
        <w:t>, hvað þá þeim sem málið tengdist eins og kæranda</w:t>
      </w:r>
      <w:r w:rsidR="00480763">
        <w:t>.</w:t>
      </w:r>
      <w:r w:rsidR="00A86448">
        <w:t xml:space="preserve"> Fjölda greina má finna um málið yfir margra ára tímabil á tímarit.is auk þess sem fjallað var oft um málið í ljósvakamiðlum.</w:t>
      </w:r>
      <w:r w:rsidR="00314D32">
        <w:t xml:space="preserve"> </w:t>
      </w:r>
      <w:r w:rsidR="00F00F2F">
        <w:t>Er óskað eftir að ráðuneytið leiti sérstakra skýringa á þessari fullyrðingu</w:t>
      </w:r>
      <w:r w:rsidR="00BE590E">
        <w:t xml:space="preserve"> </w:t>
      </w:r>
      <w:r w:rsidR="006A6774">
        <w:t>kæranda</w:t>
      </w:r>
      <w:r w:rsidR="00F00F2F">
        <w:t xml:space="preserve">. </w:t>
      </w:r>
      <w:r w:rsidR="00480763">
        <w:t xml:space="preserve">Verði framhald á málinu áskilur sveitarfélagið til þess að </w:t>
      </w:r>
      <w:r w:rsidR="000C5AF3">
        <w:t>skoða þetta sérstaklega</w:t>
      </w:r>
      <w:r w:rsidR="00A86448">
        <w:t>, senda frekari gögn og/eða</w:t>
      </w:r>
      <w:r w:rsidR="000C5AF3">
        <w:t xml:space="preserve"> </w:t>
      </w:r>
      <w:r w:rsidR="00314D32">
        <w:t>til</w:t>
      </w:r>
      <w:r w:rsidR="000C5AF3">
        <w:t xml:space="preserve"> að </w:t>
      </w:r>
      <w:r w:rsidR="00480763">
        <w:t xml:space="preserve">höfða vitnamál til þess að </w:t>
      </w:r>
      <w:r w:rsidR="00C714A8">
        <w:t>spyrja kæranda út í þe</w:t>
      </w:r>
      <w:r w:rsidR="000C5AF3">
        <w:t xml:space="preserve">ssa fullyrðingu. </w:t>
      </w:r>
    </w:p>
    <w:p w14:paraId="72F612CD" w14:textId="293DB34B" w:rsidR="00BE4D08" w:rsidRPr="00BC4144" w:rsidRDefault="00BE4D08" w:rsidP="00BE4D08">
      <w:pPr>
        <w:pStyle w:val="ListParagraph"/>
        <w:numPr>
          <w:ilvl w:val="0"/>
          <w:numId w:val="6"/>
        </w:numPr>
        <w:rPr>
          <w:i/>
          <w:iCs/>
        </w:rPr>
      </w:pPr>
      <w:r>
        <w:rPr>
          <w:i/>
          <w:iCs/>
        </w:rPr>
        <w:t>Málsatvikalýsing í kæru</w:t>
      </w:r>
    </w:p>
    <w:p w14:paraId="2C9BA474" w14:textId="7950662E" w:rsidR="00D55E03" w:rsidRDefault="00E31973" w:rsidP="009E7C3F">
      <w:r>
        <w:t xml:space="preserve">Hvað varðar málsatvikalýsingu í kæru er vísað til lýsingar á málsatvikum hér að framan. </w:t>
      </w:r>
      <w:r w:rsidR="008E0817">
        <w:t xml:space="preserve">Vegna tilvísunar til umfjöllunar </w:t>
      </w:r>
      <w:r w:rsidR="008C3AAE">
        <w:t>U</w:t>
      </w:r>
      <w:r w:rsidR="008E0817">
        <w:t xml:space="preserve">mboðsmanns </w:t>
      </w:r>
      <w:r w:rsidR="008C3AAE">
        <w:t>A</w:t>
      </w:r>
      <w:r w:rsidR="008E0817">
        <w:t>lþingis</w:t>
      </w:r>
      <w:r w:rsidR="00FF65BF">
        <w:t xml:space="preserve"> og úrskurðar samgönguráðuneytisins er </w:t>
      </w:r>
      <w:r w:rsidR="009A6384">
        <w:t>minnt á að eftir umfjöllun umboðsmanns og úrskurð ráðuneytisins</w:t>
      </w:r>
      <w:r w:rsidR="00D55E03">
        <w:t>, sem kærandi vísar til,</w:t>
      </w:r>
      <w:r w:rsidR="009A6384">
        <w:t xml:space="preserve"> lét Flóahreppur reyna á lögmæti</w:t>
      </w:r>
      <w:r w:rsidR="00996C50">
        <w:t xml:space="preserve"> samkomulags síns fyrir dómstólum. </w:t>
      </w:r>
      <w:r w:rsidR="004000D8">
        <w:t xml:space="preserve"> Hæstiréttur fjallaði </w:t>
      </w:r>
      <w:r w:rsidR="00996C50">
        <w:t xml:space="preserve">því </w:t>
      </w:r>
      <w:r w:rsidR="004000D8">
        <w:t xml:space="preserve">um sambærilegt ákvæði í samningi </w:t>
      </w:r>
      <w:r w:rsidR="008E0817">
        <w:t>Flóahrepp</w:t>
      </w:r>
      <w:r w:rsidR="00996C50">
        <w:t>s og hér er einkum til skoðunar. Komst dómurinn að þeirri niðurstöðu</w:t>
      </w:r>
      <w:r w:rsidR="00D55E03">
        <w:t>, eins og rakið hefur verið</w:t>
      </w:r>
      <w:r w:rsidR="008C3AAE">
        <w:t xml:space="preserve"> að framan, að </w:t>
      </w:r>
      <w:r w:rsidR="00C7215F">
        <w:t>ekki hafi verið ólögmætt að semja um</w:t>
      </w:r>
      <w:r w:rsidR="008C3AAE">
        <w:t xml:space="preserve"> greiðslu kostnaðarins</w:t>
      </w:r>
      <w:r w:rsidR="00C7215F">
        <w:t xml:space="preserve">: </w:t>
      </w:r>
    </w:p>
    <w:p w14:paraId="08AFA583" w14:textId="77777777" w:rsidR="00C7215F" w:rsidRDefault="00C7215F" w:rsidP="00C7215F">
      <w:pPr>
        <w:ind w:left="360"/>
      </w:pPr>
      <w:r>
        <w:rPr>
          <w:i/>
          <w:iCs/>
        </w:rPr>
        <w:t>„</w:t>
      </w:r>
      <w:r w:rsidR="00D55E03" w:rsidRPr="00FD535C">
        <w:rPr>
          <w:i/>
          <w:iCs/>
        </w:rPr>
        <w:t>Í umræddu ákvæði er aðeins kveðið á um endurgreiðslu Landsvirkjunar á viðbótarkostnaði sveitarfélagsins vegna virkjunarinnar við gerð aðalskipulagsins og til þess er að líta að umræddur viðbótarkostnaður, samtals 6.552.662 krónur, hlýtur í þessu samhengi að teljast óverulegur. Þegar litið er til alls þessa er hafið yfir vafa að umrætt ákvæði hefur ekki haft áhrif á hvort gert yrði ráð fyrir virkjuninni í aðalskipulagi stefnda fyrir fyrrum Villingaholtshrepp. Að þessu gættu en að öðru leyti með vísan til forsendna hins áfrýjaða dóms verður hann staðfestur.</w:t>
      </w:r>
      <w:r w:rsidR="00D55E03">
        <w:t xml:space="preserve"> </w:t>
      </w:r>
      <w:r>
        <w:t>„</w:t>
      </w:r>
    </w:p>
    <w:p w14:paraId="02E25057" w14:textId="519F3F3A" w:rsidR="006F24AC" w:rsidRDefault="00E75984" w:rsidP="00C7215F">
      <w:r>
        <w:t xml:space="preserve">Tilvísun kæranda til úrskurðar samgönguráðuneytisins og </w:t>
      </w:r>
      <w:r w:rsidR="00A36FB3">
        <w:t>umfjöllunar Umboðsmanns Alþingis hefur því enga þýðingu</w:t>
      </w:r>
      <w:r w:rsidR="00200B96">
        <w:t xml:space="preserve">. </w:t>
      </w:r>
      <w:r w:rsidR="00A36FB3">
        <w:t>Hæstiréttur kom</w:t>
      </w:r>
      <w:r w:rsidR="006D01CB">
        <w:t>st að</w:t>
      </w:r>
      <w:r w:rsidR="00A36FB3">
        <w:t xml:space="preserve"> </w:t>
      </w:r>
      <w:r w:rsidR="00B364B6">
        <w:t>þeirri niðurstöðu, þvert á umræddan úrskurð samgönguráðuneytisins sem vísað er til</w:t>
      </w:r>
      <w:r w:rsidR="00200B96">
        <w:t xml:space="preserve"> í kæru</w:t>
      </w:r>
      <w:r w:rsidR="006D01CB">
        <w:t xml:space="preserve"> og </w:t>
      </w:r>
      <w:r w:rsidR="002348FA">
        <w:t>þvert á niðurstöðu umhverfisráðuneytisins</w:t>
      </w:r>
      <w:r w:rsidR="006D01CB">
        <w:t>, að samningsákvæðið hafi verið lögmætt</w:t>
      </w:r>
      <w:r w:rsidR="00765A4C">
        <w:t xml:space="preserve">. </w:t>
      </w:r>
      <w:r w:rsidR="002348FA">
        <w:t>Í kjölfar dómsins afgreiddi umhverfisráðherra</w:t>
      </w:r>
      <w:r w:rsidR="00986B58">
        <w:t xml:space="preserve"> enda aðalskipulag Flóahrepps og aðalskipulagsbreytingu Skeiða- og Gnúpverjahrepps.</w:t>
      </w:r>
    </w:p>
    <w:p w14:paraId="6731D5D3" w14:textId="47155533" w:rsidR="00D979EC" w:rsidRPr="00D05DB3" w:rsidRDefault="00D979EC" w:rsidP="00D979EC">
      <w:r w:rsidRPr="00D05DB3">
        <w:lastRenderedPageBreak/>
        <w:t xml:space="preserve">Til viðbótar framangreindu </w:t>
      </w:r>
      <w:r w:rsidR="004F0609" w:rsidRPr="00D05DB3">
        <w:t xml:space="preserve">er rétt að </w:t>
      </w:r>
      <w:r w:rsidR="00EA1921" w:rsidRPr="00D05DB3">
        <w:t xml:space="preserve">bera stuttlega saman </w:t>
      </w:r>
      <w:r w:rsidR="004F0609" w:rsidRPr="00D05DB3">
        <w:t>h</w:t>
      </w:r>
      <w:r w:rsidRPr="00D05DB3">
        <w:t>ið umdeilda ákvæði í samning</w:t>
      </w:r>
      <w:r w:rsidR="00005638" w:rsidRPr="00D05DB3">
        <w:t>um aðila. Ákvæðið í samningi</w:t>
      </w:r>
      <w:r w:rsidRPr="00D05DB3">
        <w:t xml:space="preserve"> Landsvirkjunar og Flóahrepps </w:t>
      </w:r>
      <w:r w:rsidR="004F0609" w:rsidRPr="00D05DB3">
        <w:t>var</w:t>
      </w:r>
      <w:r w:rsidRPr="00D05DB3">
        <w:t xml:space="preserve"> svohljóðandi: </w:t>
      </w:r>
    </w:p>
    <w:p w14:paraId="7DE4E361" w14:textId="77777777" w:rsidR="00D979EC" w:rsidRPr="006148B2" w:rsidRDefault="00D979EC" w:rsidP="006148B2">
      <w:pPr>
        <w:pStyle w:val="NormalWeb"/>
        <w:ind w:left="708"/>
        <w:rPr>
          <w:rFonts w:ascii="Palatino Linotype" w:hAnsi="Palatino Linotype"/>
          <w:i/>
          <w:sz w:val="23"/>
          <w:szCs w:val="23"/>
        </w:rPr>
      </w:pPr>
      <w:r w:rsidRPr="006148B2">
        <w:rPr>
          <w:rStyle w:val="Emphasis"/>
          <w:rFonts w:ascii="Palatino Linotype" w:hAnsi="Palatino Linotype"/>
          <w:sz w:val="23"/>
          <w:szCs w:val="23"/>
        </w:rPr>
        <w:t xml:space="preserve">„Landsvirkjun </w:t>
      </w:r>
      <w:r w:rsidRPr="006148B2">
        <w:rPr>
          <w:rStyle w:val="Emphasis"/>
          <w:rFonts w:ascii="Palatino Linotype" w:hAnsi="Palatino Linotype"/>
          <w:sz w:val="23"/>
          <w:szCs w:val="23"/>
          <w:u w:val="single"/>
        </w:rPr>
        <w:t>mun bera allan kostnað af gerð deiliskipulags af virkjunarsvæði</w:t>
      </w:r>
      <w:r w:rsidRPr="006148B2">
        <w:rPr>
          <w:rStyle w:val="Emphasis"/>
          <w:rFonts w:ascii="Palatino Linotype" w:hAnsi="Palatino Linotype"/>
          <w:sz w:val="23"/>
          <w:szCs w:val="23"/>
        </w:rPr>
        <w:t xml:space="preserve"> Urriðafossvirkjunar ásamt tilheyrandi greinargerðum vegna skipulagsvinnu og framkvæmdaleyfis. Landsvirkjun </w:t>
      </w:r>
      <w:r w:rsidRPr="006148B2">
        <w:rPr>
          <w:rStyle w:val="Emphasis"/>
          <w:rFonts w:ascii="Palatino Linotype" w:hAnsi="Palatino Linotype"/>
          <w:sz w:val="23"/>
          <w:szCs w:val="23"/>
          <w:u w:val="single"/>
        </w:rPr>
        <w:t>greiðir þann kostnað beint til ráðgjafa</w:t>
      </w:r>
      <w:r w:rsidRPr="006148B2">
        <w:rPr>
          <w:rStyle w:val="Emphasis"/>
          <w:rFonts w:ascii="Palatino Linotype" w:hAnsi="Palatino Linotype"/>
          <w:sz w:val="23"/>
          <w:szCs w:val="23"/>
        </w:rPr>
        <w:t xml:space="preserve"> þeirra er annast það verkefni í samráði við sveitarstjórn.</w:t>
      </w:r>
    </w:p>
    <w:p w14:paraId="50F3F760" w14:textId="77777777" w:rsidR="00D979EC" w:rsidRPr="006148B2" w:rsidRDefault="00D979EC" w:rsidP="006148B2">
      <w:pPr>
        <w:pStyle w:val="NormalWeb"/>
        <w:ind w:left="708"/>
        <w:rPr>
          <w:rFonts w:ascii="Palatino Linotype" w:hAnsi="Palatino Linotype"/>
          <w:i/>
          <w:sz w:val="23"/>
          <w:szCs w:val="23"/>
        </w:rPr>
      </w:pPr>
      <w:r w:rsidRPr="006148B2">
        <w:rPr>
          <w:rStyle w:val="Emphasis"/>
          <w:rFonts w:ascii="Palatino Linotype" w:hAnsi="Palatino Linotype"/>
          <w:sz w:val="23"/>
          <w:szCs w:val="23"/>
        </w:rPr>
        <w:t xml:space="preserve">Aðilum er ljóst að umsvif og álag á sveitarstjórn mun fyrirsjáanlega aukast vegna vinnu við fyrirliggjandi skipulagsbreytingu. Samkomulag er um </w:t>
      </w:r>
      <w:r w:rsidRPr="006148B2">
        <w:rPr>
          <w:rStyle w:val="Emphasis"/>
          <w:rFonts w:ascii="Palatino Linotype" w:hAnsi="Palatino Linotype"/>
          <w:sz w:val="23"/>
          <w:szCs w:val="23"/>
          <w:u w:val="single"/>
        </w:rPr>
        <w:t>að Landsvirkjun bæti sveitarfélaginu að fullu kostnað sem það kann að verða fyrir við aðal- og deiliskipulagsvinnu vegna virkjunarinnar</w:t>
      </w:r>
      <w:r w:rsidRPr="006148B2">
        <w:rPr>
          <w:rStyle w:val="Emphasis"/>
          <w:rFonts w:ascii="Palatino Linotype" w:hAnsi="Palatino Linotype"/>
          <w:sz w:val="23"/>
          <w:szCs w:val="23"/>
        </w:rPr>
        <w:t>.“</w:t>
      </w:r>
    </w:p>
    <w:p w14:paraId="3A65F086" w14:textId="3A906E35" w:rsidR="00D979EC" w:rsidRPr="006148B2" w:rsidRDefault="00D979EC" w:rsidP="00557EB2">
      <w:r w:rsidRPr="006148B2">
        <w:t xml:space="preserve">Ákvæðið í samningi Landsvirkjunar og Skeiða- og Gnúpverjahrepps er </w:t>
      </w:r>
      <w:r w:rsidR="00005638" w:rsidRPr="006148B2">
        <w:t>svohljóðandi</w:t>
      </w:r>
      <w:r w:rsidRPr="006148B2">
        <w:t>:</w:t>
      </w:r>
    </w:p>
    <w:p w14:paraId="73C90591" w14:textId="77777777" w:rsidR="00D979EC" w:rsidRPr="006148B2" w:rsidRDefault="00D979EC" w:rsidP="004F0609">
      <w:pPr>
        <w:pStyle w:val="NormalWeb"/>
        <w:ind w:left="708"/>
        <w:rPr>
          <w:rStyle w:val="Emphasis"/>
          <w:rFonts w:ascii="Palatino Linotype" w:hAnsi="Palatino Linotype"/>
          <w:i w:val="0"/>
          <w:sz w:val="23"/>
          <w:szCs w:val="23"/>
        </w:rPr>
      </w:pPr>
      <w:r w:rsidRPr="006148B2">
        <w:rPr>
          <w:rStyle w:val="Emphasis"/>
          <w:rFonts w:ascii="Palatino Linotype" w:hAnsi="Palatino Linotype"/>
          <w:sz w:val="23"/>
          <w:szCs w:val="23"/>
        </w:rPr>
        <w:t xml:space="preserve">„Landsvirkjun </w:t>
      </w:r>
      <w:r w:rsidRPr="006148B2">
        <w:rPr>
          <w:rStyle w:val="Emphasis"/>
          <w:rFonts w:ascii="Palatino Linotype" w:hAnsi="Palatino Linotype"/>
          <w:sz w:val="23"/>
          <w:szCs w:val="23"/>
          <w:u w:val="single"/>
        </w:rPr>
        <w:t>mun greiða allan sannanlegan útlagðan kostnað sveitarfélagsins</w:t>
      </w:r>
      <w:r w:rsidRPr="006148B2">
        <w:rPr>
          <w:rStyle w:val="Emphasis"/>
          <w:rFonts w:ascii="Palatino Linotype" w:hAnsi="Palatino Linotype"/>
          <w:sz w:val="23"/>
          <w:szCs w:val="23"/>
        </w:rPr>
        <w:t xml:space="preserve"> vegna undirbúnings virkjana s.s. kostnað vegna skipulagsbreytinga og vinnu við útgáfu framkvæmdaleyfis.  </w:t>
      </w:r>
      <w:r w:rsidRPr="006148B2">
        <w:rPr>
          <w:rStyle w:val="Emphasis"/>
          <w:rFonts w:ascii="Palatino Linotype" w:hAnsi="Palatino Linotype"/>
          <w:sz w:val="23"/>
          <w:szCs w:val="23"/>
          <w:u w:val="single"/>
        </w:rPr>
        <w:t>Komi til ófyrirséðra atvika á verktíma virkjananna, sem leiða munu til útgjaldaauka sveitarfélagsins munu aðilar hafa samráð um greiðslu þess kostnaðar</w:t>
      </w:r>
      <w:r w:rsidRPr="006148B2">
        <w:rPr>
          <w:rStyle w:val="Emphasis"/>
          <w:rFonts w:ascii="Palatino Linotype" w:hAnsi="Palatino Linotype"/>
          <w:sz w:val="23"/>
          <w:szCs w:val="23"/>
        </w:rPr>
        <w:t>.“</w:t>
      </w:r>
    </w:p>
    <w:p w14:paraId="01E7710F" w14:textId="75153130" w:rsidR="00D979EC" w:rsidRPr="006148B2" w:rsidRDefault="00D979EC" w:rsidP="006148B2">
      <w:r w:rsidRPr="006148B2">
        <w:t xml:space="preserve">Í fyrsta lagi er í samningi Skeiða- og Gnúpverjahrepps eingöngu kveðið á um greiðslu sannanlegs kostnaðar við undirbúning virkjanaframkvæmda þ.m.t. um framkvæmdaleyfi sem óumdeilt </w:t>
      </w:r>
      <w:r w:rsidR="00D47138">
        <w:t xml:space="preserve">er og var </w:t>
      </w:r>
      <w:r w:rsidRPr="006148B2">
        <w:t xml:space="preserve">að heimilt </w:t>
      </w:r>
      <w:r w:rsidR="00D47138">
        <w:t xml:space="preserve">var </w:t>
      </w:r>
      <w:r w:rsidRPr="006148B2">
        <w:t xml:space="preserve">að rukka fyrir </w:t>
      </w:r>
      <w:r w:rsidR="00D47138">
        <w:t xml:space="preserve">skv. </w:t>
      </w:r>
      <w:r w:rsidRPr="006148B2">
        <w:t xml:space="preserve">27. gr. </w:t>
      </w:r>
      <w:r w:rsidR="00005638" w:rsidRPr="006148B2">
        <w:t xml:space="preserve">þágildandi </w:t>
      </w:r>
      <w:r w:rsidRPr="006148B2">
        <w:t xml:space="preserve">skipulags- og byggingarlaga, en ekki allan kostnað eins og í samningi Flóahrepps. Vegna 27. gr. </w:t>
      </w:r>
      <w:r w:rsidR="00557EB2" w:rsidRPr="006148B2">
        <w:t xml:space="preserve">þágildandi </w:t>
      </w:r>
      <w:r w:rsidR="00005638" w:rsidRPr="006148B2">
        <w:t>skipulags og byggingar</w:t>
      </w:r>
      <w:r w:rsidR="00557EB2" w:rsidRPr="006148B2">
        <w:t xml:space="preserve">laga </w:t>
      </w:r>
      <w:r w:rsidR="00765423" w:rsidRPr="006148B2">
        <w:t xml:space="preserve">gat </w:t>
      </w:r>
      <w:r w:rsidRPr="006148B2">
        <w:t>ákvæði</w:t>
      </w:r>
      <w:r w:rsidR="00765423" w:rsidRPr="006148B2">
        <w:t>ð</w:t>
      </w:r>
      <w:r w:rsidR="00D47138">
        <w:t xml:space="preserve"> í samningi Skeiða- og Gnúpverjahrepps</w:t>
      </w:r>
      <w:r w:rsidRPr="006148B2">
        <w:t xml:space="preserve"> aldrei verið ólögmætt í heild. </w:t>
      </w:r>
    </w:p>
    <w:p w14:paraId="122FEFBA" w14:textId="10307886" w:rsidR="00D47138" w:rsidRDefault="00072CE5" w:rsidP="006148B2">
      <w:r>
        <w:t xml:space="preserve">Í öðru lagi </w:t>
      </w:r>
      <w:r w:rsidR="00D979EC" w:rsidRPr="006148B2">
        <w:t>er ekki um það að ræða að Landsvirkjun grei</w:t>
      </w:r>
      <w:r w:rsidR="00765423" w:rsidRPr="006148B2">
        <w:t>ddi</w:t>
      </w:r>
      <w:r w:rsidR="00D979EC" w:rsidRPr="006148B2">
        <w:t xml:space="preserve"> kostnað beint til ráðgjafa, eins og í samningi Flóahrepps, heldur b</w:t>
      </w:r>
      <w:r w:rsidR="00765423" w:rsidRPr="006148B2">
        <w:t>ar</w:t>
      </w:r>
      <w:r w:rsidR="00D979EC" w:rsidRPr="006148B2">
        <w:t xml:space="preserve"> Landsvirkjun að greiða sannanlega útlagðan kostnað til sveitarfélagsins. Þetta hefur þá grundvallarþýðingu að engin samskipti eða fjárhagsleg tengsl eru milli ráðgjafa sem vinnur skipulagið og </w:t>
      </w:r>
      <w:r w:rsidR="00AB32F5" w:rsidRPr="006148B2">
        <w:t>Landsvirkjunar</w:t>
      </w:r>
      <w:r w:rsidR="00D979EC" w:rsidRPr="006148B2">
        <w:t xml:space="preserve">. Skipulagsráðgjafinn </w:t>
      </w:r>
      <w:r w:rsidR="00765423" w:rsidRPr="006148B2">
        <w:t>vann</w:t>
      </w:r>
      <w:r w:rsidR="00D979EC" w:rsidRPr="006148B2">
        <w:t xml:space="preserve"> fyrir </w:t>
      </w:r>
      <w:r w:rsidR="0069760C">
        <w:t>Skeiða</w:t>
      </w:r>
      <w:r w:rsidR="005C519A">
        <w:t>- og Gnúpverjahrepp</w:t>
      </w:r>
      <w:r w:rsidR="00A54046">
        <w:t xml:space="preserve"> </w:t>
      </w:r>
      <w:r w:rsidR="00D979EC" w:rsidRPr="006148B2">
        <w:t>og f</w:t>
      </w:r>
      <w:r w:rsidR="00765423" w:rsidRPr="006148B2">
        <w:t xml:space="preserve">ékk </w:t>
      </w:r>
      <w:r w:rsidR="00D979EC" w:rsidRPr="006148B2">
        <w:t>greitt frá</w:t>
      </w:r>
      <w:r w:rsidR="00A54046">
        <w:t xml:space="preserve"> sveitarfélaginu</w:t>
      </w:r>
      <w:r w:rsidR="00D979EC" w:rsidRPr="006148B2">
        <w:t xml:space="preserve">. </w:t>
      </w:r>
    </w:p>
    <w:p w14:paraId="4D4BF569" w14:textId="1ABCD425" w:rsidR="00072CE5" w:rsidRDefault="00072CE5" w:rsidP="006148B2">
      <w:r>
        <w:t xml:space="preserve">Í þriðja lagi </w:t>
      </w:r>
      <w:r w:rsidR="00D979EC" w:rsidRPr="006148B2">
        <w:t xml:space="preserve">hefur þetta jafnframt þá þýðingu að sveitarfélagið </w:t>
      </w:r>
      <w:r w:rsidR="00A90212">
        <w:t xml:space="preserve">fékk </w:t>
      </w:r>
      <w:r w:rsidR="00AF29A8">
        <w:t xml:space="preserve">ekki </w:t>
      </w:r>
      <w:r w:rsidR="00D979EC" w:rsidRPr="006148B2">
        <w:t xml:space="preserve">neinar tekjur frá framkvæmdaaðilanum heldur bara greiðslur fyrir útlagðan kostnað. </w:t>
      </w:r>
    </w:p>
    <w:p w14:paraId="26E8F6C9" w14:textId="7DFF7C2E" w:rsidR="00D979EC" w:rsidRPr="006148B2" w:rsidRDefault="00D979EC" w:rsidP="006148B2">
      <w:r w:rsidRPr="006148B2">
        <w:t xml:space="preserve">Ákvæðið í samningi Skeiða- og Gnúpverjahrepps er því enn síður til þess fallið að raska réttaröryggi við meðferð skipulagsmála en ákvæðið í samningi Flóahrepps og Landsvirkjunar. </w:t>
      </w:r>
    </w:p>
    <w:p w14:paraId="035F6A26" w14:textId="69E6F660" w:rsidR="00B55498" w:rsidRPr="006148B2" w:rsidRDefault="00AB32F5" w:rsidP="006148B2">
      <w:r w:rsidRPr="006148B2">
        <w:lastRenderedPageBreak/>
        <w:t xml:space="preserve">Auk alls framangreinds er rétt að minna á að </w:t>
      </w:r>
      <w:r w:rsidR="00F7465F" w:rsidRPr="006148B2">
        <w:t>á þe</w:t>
      </w:r>
      <w:r w:rsidR="00FC21F7" w:rsidRPr="006148B2">
        <w:t xml:space="preserve">im </w:t>
      </w:r>
      <w:r w:rsidR="00D918D9" w:rsidRPr="006148B2">
        <w:t>tíma sem málið var til meðferðar hjá umhverfiráðuneytinu</w:t>
      </w:r>
      <w:r w:rsidR="00C31E9A" w:rsidRPr="006148B2">
        <w:t xml:space="preserve"> voru samþykkt ný </w:t>
      </w:r>
      <w:r w:rsidR="00F7465F" w:rsidRPr="006148B2">
        <w:t>skipulagslög</w:t>
      </w:r>
      <w:r w:rsidR="00B37D01" w:rsidRPr="006148B2">
        <w:t xml:space="preserve"> þ.e. gildandi lög</w:t>
      </w:r>
      <w:r w:rsidR="00F7465F" w:rsidRPr="006148B2">
        <w:t>, nr. 123 frá 2010</w:t>
      </w:r>
      <w:r w:rsidR="00B37D01" w:rsidRPr="006148B2">
        <w:t xml:space="preserve">. Þau voru </w:t>
      </w:r>
      <w:r w:rsidR="00F7465F" w:rsidRPr="006148B2">
        <w:t>samþykkt</w:t>
      </w:r>
      <w:r w:rsidR="00086970" w:rsidRPr="006148B2">
        <w:t xml:space="preserve"> á </w:t>
      </w:r>
      <w:r w:rsidR="00D979EC" w:rsidRPr="006148B2">
        <w:t xml:space="preserve">Alþingi þann 9. september </w:t>
      </w:r>
      <w:r w:rsidR="00B37D01" w:rsidRPr="006148B2">
        <w:t>2010</w:t>
      </w:r>
      <w:r w:rsidR="00130534" w:rsidRPr="006148B2">
        <w:t>. Með þeim var gerð breyting frá eldri lögum,</w:t>
      </w:r>
      <w:r w:rsidR="006C66F9" w:rsidRPr="006148B2">
        <w:t xml:space="preserve"> </w:t>
      </w:r>
      <w:r w:rsidR="00130534" w:rsidRPr="006148B2">
        <w:t xml:space="preserve"> nr. 7</w:t>
      </w:r>
      <w:r w:rsidR="006C66F9" w:rsidRPr="006148B2">
        <w:t>3</w:t>
      </w:r>
      <w:r w:rsidR="00130534" w:rsidRPr="006148B2">
        <w:t>/</w:t>
      </w:r>
      <w:r w:rsidR="00B406E1" w:rsidRPr="006148B2">
        <w:t xml:space="preserve">1997, og </w:t>
      </w:r>
      <w:r w:rsidR="006C66F9" w:rsidRPr="006148B2">
        <w:t xml:space="preserve">beinlínis </w:t>
      </w:r>
      <w:r w:rsidR="00B406E1" w:rsidRPr="006148B2">
        <w:t xml:space="preserve">veitt pósitíf heimild til að innheimta slíkan kostnað sem samið hafði verið um milli Landsvirkjunar og </w:t>
      </w:r>
      <w:r w:rsidR="00B55498" w:rsidRPr="006148B2">
        <w:t>Skeiða- og Gnúpverjahrepps</w:t>
      </w:r>
      <w:r w:rsidR="00117C35">
        <w:t xml:space="preserve"> sbr. 2. mgr. 20. gr. laganna</w:t>
      </w:r>
      <w:r w:rsidR="00B55498" w:rsidRPr="006148B2">
        <w:t xml:space="preserve">. </w:t>
      </w:r>
    </w:p>
    <w:p w14:paraId="6CFC174C" w14:textId="58F106AB" w:rsidR="00D979EC" w:rsidRPr="006148B2" w:rsidRDefault="00D979EC" w:rsidP="006148B2">
      <w:r w:rsidRPr="006148B2">
        <w:t xml:space="preserve">Í </w:t>
      </w:r>
      <w:r w:rsidR="00072CE5">
        <w:t>2. mgr. 20. gr. laganna</w:t>
      </w:r>
      <w:r w:rsidRPr="006148B2">
        <w:t xml:space="preserve"> segir:</w:t>
      </w:r>
    </w:p>
    <w:p w14:paraId="1E16A2CA" w14:textId="77777777" w:rsidR="00D979EC" w:rsidRPr="008830AD" w:rsidRDefault="00D979EC" w:rsidP="00F36FBC">
      <w:pPr>
        <w:pStyle w:val="NormalWeb"/>
        <w:spacing w:before="0" w:beforeAutospacing="0" w:after="0" w:afterAutospacing="0"/>
        <w:ind w:left="708"/>
        <w:rPr>
          <w:rFonts w:ascii="Palatino Linotype" w:hAnsi="Palatino Linotype"/>
          <w:i/>
          <w:iCs/>
          <w:sz w:val="23"/>
          <w:szCs w:val="23"/>
        </w:rPr>
      </w:pPr>
      <w:r w:rsidRPr="008830AD">
        <w:rPr>
          <w:rFonts w:ascii="Palatino Linotype" w:hAnsi="Palatino Linotype"/>
          <w:i/>
          <w:iCs/>
          <w:sz w:val="23"/>
          <w:szCs w:val="23"/>
        </w:rPr>
        <w:t>„Sé þörf á að vinna skipulagsáætlun eða gera breytingu á henni vegna leyfisskyldra framkvæmda getur sveitarstjórn innheimt gjald fyrir skipulagsvinnu sem nauðsynleg er vegna þeirrar framkvæmdar. Gjaldið skal ekki nema hærri upphæð en nemur kostnaði við skipulagsgerðina og kynningu og auglýsingu skipulagsáætlunar.“</w:t>
      </w:r>
    </w:p>
    <w:p w14:paraId="08F88E9D" w14:textId="5B21A3C8" w:rsidR="00EF6768" w:rsidRDefault="00D979EC" w:rsidP="00D979EC">
      <w:r w:rsidRPr="004F0609">
        <w:rPr>
          <w:sz w:val="20"/>
          <w:szCs w:val="20"/>
        </w:rPr>
        <w:br/>
      </w:r>
      <w:r w:rsidRPr="006148B2">
        <w:t>Löggjafinn hefur því sjálfur staðfest að hann telji slíkt fyrirkomulag</w:t>
      </w:r>
      <w:r w:rsidR="00072CE5">
        <w:t>, sem samið var um í samningi Skeiða- og Gnúpverjahrepps,</w:t>
      </w:r>
      <w:r w:rsidRPr="006148B2">
        <w:t xml:space="preserve"> ekki ógna réttaröryggi við meðferð skipulagsmála. </w:t>
      </w:r>
    </w:p>
    <w:p w14:paraId="322EBB25" w14:textId="17EE2216" w:rsidR="009A2BBA" w:rsidRDefault="009A2BBA" w:rsidP="00A2427B">
      <w:pPr>
        <w:pStyle w:val="ListParagraph"/>
        <w:numPr>
          <w:ilvl w:val="0"/>
          <w:numId w:val="6"/>
        </w:numPr>
        <w:rPr>
          <w:i/>
          <w:iCs/>
        </w:rPr>
      </w:pPr>
      <w:r>
        <w:rPr>
          <w:i/>
          <w:iCs/>
        </w:rPr>
        <w:t>Rökstuðningur kæranda</w:t>
      </w:r>
    </w:p>
    <w:p w14:paraId="45D58E09" w14:textId="6CE348DA" w:rsidR="009A2BBA" w:rsidRDefault="00904AAF" w:rsidP="009A2BBA">
      <w:r>
        <w:t xml:space="preserve">Í </w:t>
      </w:r>
      <w:r w:rsidR="00CF162F">
        <w:t>kafla kæru</w:t>
      </w:r>
      <w:r w:rsidR="00E954E0">
        <w:t>/beiðni</w:t>
      </w:r>
      <w:r w:rsidR="00CF162F">
        <w:t xml:space="preserve"> um rökstuðning er</w:t>
      </w:r>
      <w:r w:rsidR="00961202">
        <w:t xml:space="preserve"> í raun eingöngu vísað til úrskurðar</w:t>
      </w:r>
      <w:r w:rsidR="00471F4D">
        <w:t xml:space="preserve"> samgönguráðuneytisins frá 31. ágúst 2009</w:t>
      </w:r>
      <w:r w:rsidR="007D787B">
        <w:t xml:space="preserve">. Eins og rakið hefur verið hefur sá úrskurður enga  þýðingu m.t.t. dóms Hæstaréttar vegna sama samkomulags </w:t>
      </w:r>
      <w:r w:rsidR="00E54986">
        <w:t xml:space="preserve">sbr. mál </w:t>
      </w:r>
      <w:r w:rsidR="00847F84">
        <w:t xml:space="preserve">dóm </w:t>
      </w:r>
      <w:r w:rsidR="00E54986">
        <w:t>Hæstaréttar</w:t>
      </w:r>
      <w:r w:rsidR="00847F84">
        <w:t xml:space="preserve"> í máli </w:t>
      </w:r>
      <w:r w:rsidR="00E54986">
        <w:t>nr. 579/2010, frá 10. febrúar 2011.</w:t>
      </w:r>
      <w:r w:rsidR="00847F84">
        <w:t xml:space="preserve"> Engin önnur rök eru færð fram í kæru</w:t>
      </w:r>
      <w:r w:rsidR="00E954E0">
        <w:t>/beiðni</w:t>
      </w:r>
      <w:r w:rsidR="00847F84">
        <w:t>.</w:t>
      </w:r>
      <w:r w:rsidR="00F31870">
        <w:t xml:space="preserve"> Málsástæður kæranda/beiðanda hafa því enga þýðingu</w:t>
      </w:r>
      <w:r w:rsidR="0027381C">
        <w:t xml:space="preserve"> í málinu. </w:t>
      </w:r>
    </w:p>
    <w:p w14:paraId="788600A8" w14:textId="41EA7CF7" w:rsidR="00130502" w:rsidRPr="00EF6768" w:rsidRDefault="00130502" w:rsidP="00130502">
      <w:pPr>
        <w:rPr>
          <w:b/>
          <w:bCs/>
        </w:rPr>
      </w:pPr>
      <w:r>
        <w:rPr>
          <w:b/>
          <w:bCs/>
        </w:rPr>
        <w:t>B</w:t>
      </w:r>
      <w:r w:rsidRPr="00EF6768">
        <w:rPr>
          <w:b/>
          <w:bCs/>
        </w:rPr>
        <w:t>.</w:t>
      </w:r>
      <w:r w:rsidRPr="00EF6768">
        <w:rPr>
          <w:b/>
          <w:bCs/>
        </w:rPr>
        <w:tab/>
      </w:r>
      <w:r>
        <w:rPr>
          <w:b/>
          <w:bCs/>
        </w:rPr>
        <w:t>Frumkvæðisathugun ráðuneytis</w:t>
      </w:r>
      <w:r w:rsidR="00A35676">
        <w:rPr>
          <w:b/>
          <w:bCs/>
        </w:rPr>
        <w:t>ins</w:t>
      </w:r>
    </w:p>
    <w:p w14:paraId="56837BB9" w14:textId="095C043F" w:rsidR="00A2427B" w:rsidRPr="00A2427B" w:rsidRDefault="0075719A" w:rsidP="00A2427B">
      <w:pPr>
        <w:pStyle w:val="ListParagraph"/>
        <w:numPr>
          <w:ilvl w:val="0"/>
          <w:numId w:val="6"/>
        </w:numPr>
        <w:rPr>
          <w:i/>
          <w:iCs/>
        </w:rPr>
      </w:pPr>
      <w:r>
        <w:rPr>
          <w:i/>
          <w:iCs/>
        </w:rPr>
        <w:t xml:space="preserve">Engar forsendur </w:t>
      </w:r>
      <w:r w:rsidR="00E47E1D">
        <w:rPr>
          <w:i/>
          <w:iCs/>
        </w:rPr>
        <w:t xml:space="preserve">eða tilefni </w:t>
      </w:r>
      <w:r w:rsidR="007C40B8">
        <w:rPr>
          <w:i/>
          <w:iCs/>
        </w:rPr>
        <w:t xml:space="preserve">til </w:t>
      </w:r>
      <w:r w:rsidR="00524899">
        <w:rPr>
          <w:i/>
          <w:iCs/>
        </w:rPr>
        <w:t>frumkvæðisathugunar</w:t>
      </w:r>
    </w:p>
    <w:p w14:paraId="7E196C22" w14:textId="08B5B673" w:rsidR="006514E6" w:rsidRDefault="006514E6" w:rsidP="006514E6">
      <w:r>
        <w:t xml:space="preserve">Í tölvubréfi ráðuneytisins, dags. 20. júlí sl., kemur fram að ráðuneytið hafi sett málið í þann farveg að ráðuneytið </w:t>
      </w:r>
      <w:r w:rsidRPr="00204C93">
        <w:t>hyggist taka til skoðunar</w:t>
      </w:r>
      <w:r>
        <w:t xml:space="preserve"> hvort ástæða sé til að fjalla formlega um stjórnsýslu sveitarfélagsins á grundvelli 112. gr. sveitarstjórnarlaga nr. 128 frá 2011</w:t>
      </w:r>
      <w:r w:rsidR="0027381C">
        <w:t>, eins og áður hefur verið rakið</w:t>
      </w:r>
      <w:r>
        <w:t xml:space="preserve">. </w:t>
      </w:r>
    </w:p>
    <w:p w14:paraId="0FECFF8E" w14:textId="77777777" w:rsidR="002F597C" w:rsidRDefault="00EA6028" w:rsidP="009E7C3F">
      <w:r>
        <w:t>Skeiða- og Gnúpverjahreppur</w:t>
      </w:r>
      <w:r w:rsidR="0018704B">
        <w:t xml:space="preserve"> </w:t>
      </w:r>
      <w:r w:rsidR="00114944">
        <w:t>lítur því svo á að frumkvæðisathugun sé ekki hafin</w:t>
      </w:r>
      <w:r w:rsidR="003D6E37">
        <w:t xml:space="preserve"> heldur sé ráðuneytið enn með það til skoðunar</w:t>
      </w:r>
      <w:r w:rsidR="000B2B78">
        <w:t xml:space="preserve"> hvort hefja beri slíka skoðun</w:t>
      </w:r>
      <w:r w:rsidR="003D6E37">
        <w:t xml:space="preserve">. </w:t>
      </w:r>
      <w:r w:rsidR="00D51744">
        <w:t>Um leið og S</w:t>
      </w:r>
      <w:r w:rsidR="003D6E37">
        <w:t xml:space="preserve">keiða- og Gnúpverjahreppur </w:t>
      </w:r>
      <w:r w:rsidR="00D51744">
        <w:t xml:space="preserve">þakkar fyrir að fá að tjá sig um málið áður en tekin er ákvörðun um frumkvæðisskoðun </w:t>
      </w:r>
      <w:r w:rsidR="00E5785B">
        <w:t xml:space="preserve">vill </w:t>
      </w:r>
      <w:r w:rsidR="00341D5F">
        <w:t>sveitar</w:t>
      </w:r>
      <w:r w:rsidR="00E5785B">
        <w:t xml:space="preserve">félagið lýsa því yfir að það </w:t>
      </w:r>
      <w:r w:rsidR="0018704B">
        <w:t xml:space="preserve">telur engar forsendur til </w:t>
      </w:r>
      <w:r w:rsidR="00E5785B">
        <w:t xml:space="preserve">slíkar skoðunar </w:t>
      </w:r>
      <w:r w:rsidR="0018704B">
        <w:t xml:space="preserve">og mótmælir að </w:t>
      </w:r>
      <w:r w:rsidR="000B2B78">
        <w:t>hún fari fram</w:t>
      </w:r>
      <w:r w:rsidR="00794FD5">
        <w:t>.</w:t>
      </w:r>
      <w:r w:rsidR="00A53F02">
        <w:t xml:space="preserve"> </w:t>
      </w:r>
    </w:p>
    <w:p w14:paraId="788335CF" w14:textId="3173B861" w:rsidR="00FD39C8" w:rsidRDefault="002F597C" w:rsidP="009E7C3F">
      <w:r>
        <w:t xml:space="preserve">Erfitt er fyrir sveitarfélagið að tjá sig um </w:t>
      </w:r>
      <w:r w:rsidR="00CB0DD8">
        <w:t>málið nema á almennum nótum þar sem óljóst er</w:t>
      </w:r>
      <w:r w:rsidR="00BB7C5A">
        <w:t xml:space="preserve"> </w:t>
      </w:r>
      <w:r w:rsidR="00CB0DD8">
        <w:t xml:space="preserve">hvaða atvik, forsendur eða </w:t>
      </w:r>
      <w:r w:rsidR="00990ED9">
        <w:t xml:space="preserve">lagarök búa að baki skoðun ráðuneytisins á </w:t>
      </w:r>
      <w:r w:rsidR="00990ED9">
        <w:lastRenderedPageBreak/>
        <w:t xml:space="preserve">málinu þar sem ekkert kemur fram um það í erindi ráðuneytisins. Í viðleitni sinni við að svara erindinu vísar Skeiða- og Gnúpverjahreppur til </w:t>
      </w:r>
      <w:r w:rsidR="00794FD5">
        <w:t>umfjöllunar</w:t>
      </w:r>
      <w:r w:rsidR="00BB7C5A">
        <w:t xml:space="preserve">innar </w:t>
      </w:r>
      <w:r w:rsidR="00794FD5">
        <w:t>að frama</w:t>
      </w:r>
      <w:r w:rsidR="00C46C13">
        <w:t>n</w:t>
      </w:r>
      <w:r w:rsidR="00794FD5">
        <w:t xml:space="preserve"> og </w:t>
      </w:r>
      <w:r w:rsidR="0027381C">
        <w:t xml:space="preserve">til </w:t>
      </w:r>
      <w:r w:rsidR="00FD39C8">
        <w:t>eftirfarandi</w:t>
      </w:r>
      <w:r w:rsidR="000A03D4">
        <w:t xml:space="preserve"> málsástæðna og lagaraka</w:t>
      </w:r>
      <w:r w:rsidR="00FD39C8">
        <w:t xml:space="preserve">. </w:t>
      </w:r>
    </w:p>
    <w:p w14:paraId="64E58EF5" w14:textId="6B77DF07" w:rsidR="00117C35" w:rsidRDefault="00117C35" w:rsidP="00117C35">
      <w:r>
        <w:t>Í 2. mgr. 112. gr. sveitarstjórnarlaga nr. 138 frá 2011 kemur í 4</w:t>
      </w:r>
      <w:r w:rsidR="00AF29A8">
        <w:t xml:space="preserve"> töluliðum</w:t>
      </w:r>
      <w:r>
        <w:t xml:space="preserve"> hvað ráðuneytið getur gert taki það mál til skoðun að eigin frumkvæði: </w:t>
      </w:r>
    </w:p>
    <w:p w14:paraId="55AA396D" w14:textId="77777777" w:rsidR="00117C35" w:rsidRPr="00A750A1" w:rsidRDefault="00117C35" w:rsidP="00117C35">
      <w:pPr>
        <w:pStyle w:val="ListParagraph"/>
        <w:numPr>
          <w:ilvl w:val="0"/>
          <w:numId w:val="7"/>
        </w:numPr>
        <w:rPr>
          <w:color w:val="242424"/>
          <w:sz w:val="22"/>
        </w:rPr>
      </w:pPr>
      <w:r w:rsidRPr="00A750A1">
        <w:rPr>
          <w:color w:val="242424"/>
          <w:sz w:val="22"/>
          <w:shd w:val="clear" w:color="auto" w:fill="FFFFFF"/>
        </w:rPr>
        <w:t>gefið út leiðbeiningar um túlkun laga og stjórnsýslu sveitarfélagsins að öðru leyti,</w:t>
      </w:r>
    </w:p>
    <w:p w14:paraId="7E69DE10" w14:textId="5D06E5E1" w:rsidR="00117C35" w:rsidRPr="00A750A1" w:rsidRDefault="00117C35" w:rsidP="00117C35">
      <w:pPr>
        <w:pStyle w:val="ListParagraph"/>
        <w:numPr>
          <w:ilvl w:val="0"/>
          <w:numId w:val="7"/>
        </w:numPr>
      </w:pPr>
      <w:r w:rsidRPr="00A750A1">
        <w:rPr>
          <w:color w:val="242424"/>
          <w:sz w:val="22"/>
          <w:shd w:val="clear" w:color="auto" w:fill="FFFFFF"/>
        </w:rPr>
        <w:t>gefið út álit um lögmæti athafna eða athafnaleysis sveitarfélags eða annars er eftirlit beinist að,</w:t>
      </w:r>
    </w:p>
    <w:p w14:paraId="3E79195A" w14:textId="7801181C" w:rsidR="00117C35" w:rsidRPr="006E6D6C" w:rsidRDefault="00117C35" w:rsidP="00117C35">
      <w:pPr>
        <w:pStyle w:val="ListParagraph"/>
        <w:numPr>
          <w:ilvl w:val="0"/>
          <w:numId w:val="7"/>
        </w:numPr>
      </w:pPr>
      <w:r w:rsidRPr="00A750A1">
        <w:rPr>
          <w:color w:val="242424"/>
          <w:sz w:val="22"/>
          <w:shd w:val="clear" w:color="auto" w:fill="FFFFFF"/>
        </w:rPr>
        <w:t>gefið út fyrirmæli til sveitarfélags um að það taki ákvörðun í máli, felli ákvörðun úr gildi eða komi málum að öðru leyti í lögmætt horf,</w:t>
      </w:r>
    </w:p>
    <w:p w14:paraId="46CE702E" w14:textId="77777777" w:rsidR="00117C35" w:rsidRPr="00A750A1" w:rsidRDefault="00117C35" w:rsidP="00117C35">
      <w:pPr>
        <w:pStyle w:val="ListParagraph"/>
        <w:numPr>
          <w:ilvl w:val="0"/>
          <w:numId w:val="7"/>
        </w:numPr>
      </w:pPr>
      <w:r w:rsidRPr="00A750A1">
        <w:rPr>
          <w:color w:val="242424"/>
          <w:sz w:val="22"/>
          <w:shd w:val="clear" w:color="auto" w:fill="FFFFFF"/>
        </w:rPr>
        <w:t>beitt öðrum úrræðum samkvæmt kafla þessum, sé tilefni til.</w:t>
      </w:r>
    </w:p>
    <w:p w14:paraId="04EA2BE3" w14:textId="7DC20B24" w:rsidR="00297420" w:rsidRDefault="00C633D3" w:rsidP="009E7C3F">
      <w:r>
        <w:t>Eins og áður er rakið er um að ræða samkomulag sem gert var árið 2008, þ.e. fyrir 15 árum. Samkomulagið snéri að breytingu á aðalskipulagi sem til umfjöllunar var á þeim tíma</w:t>
      </w:r>
      <w:r w:rsidR="00337D43">
        <w:t xml:space="preserve">. Ástæða þess að nauðsynlegt var að breyta skipulaginu þá var að </w:t>
      </w:r>
      <w:r>
        <w:t>skipulagi svæðisins þar sem virkjanirnar voru fyrirhugaðar hafði verið frestað í aðalskipulagi</w:t>
      </w:r>
      <w:r w:rsidR="00337D43">
        <w:t xml:space="preserve"> Skeiða- og Gnúpverjahrepps</w:t>
      </w:r>
      <w:r>
        <w:t xml:space="preserve"> þar sem Rangárþing Ytra og Skeiða- og Gnúpverjahreppur voru ekki sammála um hver tilhögun virkjana ætti að vera á svæðinu. Sú skipulagsbreyting hefur enga þýðingu í dag enda</w:t>
      </w:r>
      <w:r w:rsidR="002B5984">
        <w:t xml:space="preserve"> löngu</w:t>
      </w:r>
      <w:r>
        <w:t xml:space="preserve"> búið að samþykkja nýtt aðalskipulag Skeiða- og Gnúpverjahrepps í heild eftir það</w:t>
      </w:r>
      <w:r w:rsidR="002B5984">
        <w:t xml:space="preserve"> eins og rakið er að framan</w:t>
      </w:r>
      <w:r>
        <w:t xml:space="preserve">. Samkomulagið </w:t>
      </w:r>
      <w:r w:rsidR="00880F46">
        <w:t xml:space="preserve">sem til umfjöllunar er í máli þessu </w:t>
      </w:r>
      <w:r>
        <w:t xml:space="preserve">snýr ekki að því </w:t>
      </w:r>
      <w:r w:rsidR="002B5984">
        <w:t xml:space="preserve">skipulagi </w:t>
      </w:r>
      <w:r>
        <w:t>eða síðar afgreiðslum.</w:t>
      </w:r>
      <w:r w:rsidR="00CA07EE">
        <w:t xml:space="preserve"> </w:t>
      </w:r>
      <w:r w:rsidR="00F912D8">
        <w:t xml:space="preserve">Samkomulagið og uppgjör þess </w:t>
      </w:r>
      <w:r w:rsidR="00CA07EE">
        <w:t xml:space="preserve">hefur </w:t>
      </w:r>
      <w:r w:rsidR="00880F46">
        <w:t xml:space="preserve">því </w:t>
      </w:r>
      <w:r w:rsidR="00CA07EE">
        <w:t xml:space="preserve">ekki </w:t>
      </w:r>
      <w:r w:rsidR="002A60E5">
        <w:t xml:space="preserve">neina </w:t>
      </w:r>
      <w:r w:rsidR="00CA07EE">
        <w:t>þýðingu fyrir málsmeðferð virkjanamála í sveitarfélaginu í dag</w:t>
      </w:r>
      <w:r w:rsidR="00925B29">
        <w:t xml:space="preserve"> hvorki skipulag né útgáfu leyfa</w:t>
      </w:r>
      <w:r w:rsidR="00CA07EE">
        <w:t>.</w:t>
      </w:r>
      <w:r w:rsidR="00D12A55">
        <w:t xml:space="preserve"> </w:t>
      </w:r>
    </w:p>
    <w:p w14:paraId="508355B7" w14:textId="094830BB" w:rsidR="009C0639" w:rsidRDefault="009C0639" w:rsidP="009E7C3F">
      <w:r>
        <w:t>Hæstiréttur hefur þegar</w:t>
      </w:r>
      <w:r w:rsidR="00C141E7">
        <w:t xml:space="preserve"> fjallað um lögmæti </w:t>
      </w:r>
      <w:r w:rsidR="007F7382">
        <w:t>sambærilegs samnings frá sama tíma</w:t>
      </w:r>
      <w:r w:rsidR="00CA07EE">
        <w:t>,</w:t>
      </w:r>
      <w:r w:rsidR="007F7382">
        <w:t xml:space="preserve"> eins og gerð hefur verið grein fyrir, </w:t>
      </w:r>
      <w:r w:rsidR="00C141E7">
        <w:t xml:space="preserve">sbr. </w:t>
      </w:r>
      <w:r w:rsidR="007F7382">
        <w:t xml:space="preserve">umfjöllun </w:t>
      </w:r>
      <w:r w:rsidR="00C141E7">
        <w:t xml:space="preserve">dóm Hæstaréttar um </w:t>
      </w:r>
      <w:r w:rsidR="00E924C0">
        <w:t>samning Flóahrepps og Landsvirkjunar</w:t>
      </w:r>
      <w:r w:rsidR="009E703B">
        <w:t xml:space="preserve">. Taldi Hæstiréttur það samningsákvæði sem </w:t>
      </w:r>
      <w:r w:rsidR="00CA07EE">
        <w:t xml:space="preserve">þar var deilt um </w:t>
      </w:r>
      <w:r w:rsidR="007F7382">
        <w:t>lögmætt</w:t>
      </w:r>
      <w:r w:rsidR="00CA07EE">
        <w:t>. Það ákvæði</w:t>
      </w:r>
      <w:r w:rsidR="002C39B6">
        <w:t>, 6. gr. samnings Flóahrepps,</w:t>
      </w:r>
      <w:r w:rsidR="00CA07EE">
        <w:t xml:space="preserve"> </w:t>
      </w:r>
      <w:r w:rsidR="007F7382">
        <w:t xml:space="preserve">gekk </w:t>
      </w:r>
      <w:r w:rsidR="009E703B">
        <w:t xml:space="preserve">þó </w:t>
      </w:r>
      <w:r w:rsidR="00E924C0">
        <w:t xml:space="preserve">lengra en </w:t>
      </w:r>
      <w:r w:rsidR="006A3A04">
        <w:t>það samningsákvæði sem hér er um deilt</w:t>
      </w:r>
      <w:r w:rsidR="00CA07EE">
        <w:t xml:space="preserve"> </w:t>
      </w:r>
      <w:r w:rsidR="002C39B6">
        <w:t xml:space="preserve">þ.e. 7. gr. samnings </w:t>
      </w:r>
      <w:r w:rsidR="00B2224C">
        <w:t xml:space="preserve">Skeiða- og Gnúpverjahrepps, </w:t>
      </w:r>
      <w:r w:rsidR="00CA07EE">
        <w:t>sbr. umfjöllun að framan</w:t>
      </w:r>
      <w:r w:rsidR="009E703B">
        <w:t>.</w:t>
      </w:r>
      <w:r w:rsidR="003503D7">
        <w:t xml:space="preserve"> </w:t>
      </w:r>
      <w:r w:rsidR="00925B29">
        <w:t xml:space="preserve">Augljóst er því að ef samningur Flóahrepps </w:t>
      </w:r>
      <w:r w:rsidR="00107CAA">
        <w:t>var talinn lögmætur</w:t>
      </w:r>
      <w:r w:rsidR="00B2224C">
        <w:t xml:space="preserve"> var samningur Skeiða- og Gnúpverja hrepps það líka. Það var líka afstaða umhverfisráðherra á þeim tíma sem afgreiddi aðalskipulagsbreyting</w:t>
      </w:r>
      <w:r w:rsidR="005D1B67">
        <w:t xml:space="preserve">u þá sem samningurinn laut að eftir að niðurstaða Hæstaréttar lá fyrir. </w:t>
      </w:r>
    </w:p>
    <w:p w14:paraId="2C460DF1" w14:textId="56B03A13" w:rsidR="002E223E" w:rsidRDefault="00C633D3" w:rsidP="009E7C3F">
      <w:r>
        <w:t xml:space="preserve">Skipulagslögum hefur verið breytt, eins og rakið var að framan, og veita lögin nú með beinum hætti heimild til að innheimta kostnað sem sveitarfélag verður fyrir við </w:t>
      </w:r>
      <w:r w:rsidR="00364203">
        <w:lastRenderedPageBreak/>
        <w:t xml:space="preserve">vegna breytinga á skipulagi eins og </w:t>
      </w:r>
      <w:r w:rsidR="00CD5D2F">
        <w:t>hið umrædda samkomulag</w:t>
      </w:r>
      <w:r w:rsidR="006104C9">
        <w:t xml:space="preserve"> og umdeilda grein þess gerir</w:t>
      </w:r>
      <w:r w:rsidR="009C0639">
        <w:t>.</w:t>
      </w:r>
      <w:r w:rsidR="00143900">
        <w:t xml:space="preserve"> Umfjöllun um samninginn hefur </w:t>
      </w:r>
      <w:r w:rsidR="006104C9">
        <w:t xml:space="preserve">því </w:t>
      </w:r>
      <w:r w:rsidR="00143900">
        <w:t>enga þýðingu fyrir meðferð mála hjá Skeiða- og Gnúpverjahrepp til framtíðar né fordæmisgildi fyrir sambærileg mál hjá öðrum sveitarfélögum</w:t>
      </w:r>
      <w:r w:rsidR="006104C9">
        <w:t xml:space="preserve"> til framtíðar</w:t>
      </w:r>
      <w:r w:rsidR="00143900">
        <w:t>.</w:t>
      </w:r>
    </w:p>
    <w:p w14:paraId="4A1BD0D6" w14:textId="48F90D9E" w:rsidR="000A1550" w:rsidRPr="00A2427B" w:rsidRDefault="0001439E" w:rsidP="000A1550">
      <w:pPr>
        <w:pStyle w:val="ListParagraph"/>
        <w:numPr>
          <w:ilvl w:val="0"/>
          <w:numId w:val="6"/>
        </w:numPr>
        <w:rPr>
          <w:i/>
          <w:iCs/>
        </w:rPr>
      </w:pPr>
      <w:r>
        <w:rPr>
          <w:i/>
          <w:iCs/>
        </w:rPr>
        <w:t>Sjálfstjórnarréttur sveitarfélaganna</w:t>
      </w:r>
      <w:r w:rsidR="006E1378">
        <w:rPr>
          <w:i/>
          <w:iCs/>
        </w:rPr>
        <w:t>, tilefni og tilgangur</w:t>
      </w:r>
    </w:p>
    <w:p w14:paraId="247CA2AA" w14:textId="6936AA3C" w:rsidR="00143900" w:rsidRDefault="00BC67B0" w:rsidP="009E7C3F">
      <w:r>
        <w:t xml:space="preserve">Skeiða- og Gnúpverjahreppur </w:t>
      </w:r>
      <w:r w:rsidR="00880F46">
        <w:t xml:space="preserve">minnir á </w:t>
      </w:r>
      <w:r w:rsidR="00564909">
        <w:t xml:space="preserve">sjálfstjórnarrétt sveitarfélaga </w:t>
      </w:r>
      <w:r w:rsidR="00880F46">
        <w:t xml:space="preserve">sem tryggður er með </w:t>
      </w:r>
      <w:r w:rsidR="00564909">
        <w:t>78. gr. stjórnarskrár</w:t>
      </w:r>
      <w:r w:rsidR="00E265F0">
        <w:t xml:space="preserve"> </w:t>
      </w:r>
      <w:r w:rsidR="009D6435">
        <w:t xml:space="preserve">sbr. og </w:t>
      </w:r>
      <w:r w:rsidR="00334732">
        <w:t>stefnumið 8. gr. Evrópusáttmálans um sjálfstjórn sveitarfélaga</w:t>
      </w:r>
      <w:r w:rsidR="00A33F20">
        <w:t>,</w:t>
      </w:r>
      <w:r w:rsidR="00334732">
        <w:t xml:space="preserve"> sem Ísland hefur fullgilt.</w:t>
      </w:r>
      <w:r w:rsidR="00A33F20">
        <w:t xml:space="preserve"> Með hliðsjón af </w:t>
      </w:r>
      <w:r w:rsidR="00045851">
        <w:t>meginreglu</w:t>
      </w:r>
      <w:r w:rsidR="00880F46">
        <w:t>nni um sjálfstjórn sveitarfélaga</w:t>
      </w:r>
      <w:r w:rsidR="00045851">
        <w:t xml:space="preserve"> telur Skeiða- og Gnúpverjahreppur að ráðuneytið verði að hafa </w:t>
      </w:r>
      <w:r w:rsidR="00C47E28">
        <w:t>rökstuddan grun um að stjórnsýslu sveitarfélagsins hafi verið ábótavant</w:t>
      </w:r>
      <w:r w:rsidR="0083066D">
        <w:t xml:space="preserve"> varðandi afgreiðslu eða meðferð tiltekins máls eða málaflokks</w:t>
      </w:r>
      <w:r w:rsidR="00880F46">
        <w:t xml:space="preserve"> hyggist ráðuneytið hefja frumkvæðisskoðun</w:t>
      </w:r>
      <w:r w:rsidR="0083066D">
        <w:t>.</w:t>
      </w:r>
      <w:r w:rsidR="000E77A3">
        <w:t xml:space="preserve"> Jafnframt </w:t>
      </w:r>
      <w:r w:rsidR="00880F46">
        <w:t xml:space="preserve">verði að liggja fyrir </w:t>
      </w:r>
      <w:r w:rsidR="000E77A3">
        <w:t xml:space="preserve">að niðurstaða slíkar skoðunar </w:t>
      </w:r>
      <w:r w:rsidR="00A264BF">
        <w:t xml:space="preserve">geti leitt </w:t>
      </w:r>
      <w:r w:rsidR="00ED3830">
        <w:t xml:space="preserve">til beitingar þeirra úrræða sem ráðuneytið </w:t>
      </w:r>
      <w:r w:rsidR="005A123B">
        <w:t xml:space="preserve">getur beitt </w:t>
      </w:r>
      <w:r w:rsidR="0097680F">
        <w:t xml:space="preserve">að lögum </w:t>
      </w:r>
      <w:r w:rsidR="00ED3830">
        <w:t>eftir að hafa framkvæmt slíka skoðun.</w:t>
      </w:r>
      <w:r w:rsidR="0099099A">
        <w:t xml:space="preserve"> </w:t>
      </w:r>
    </w:p>
    <w:p w14:paraId="514F8C48" w14:textId="6FE7A20A" w:rsidR="00AB3BC3" w:rsidRDefault="00AB3BC3" w:rsidP="00AB3BC3">
      <w:r>
        <w:t xml:space="preserve">Hvorki kærandi né </w:t>
      </w:r>
      <w:r w:rsidR="006D7B6C">
        <w:t xml:space="preserve">nokkur </w:t>
      </w:r>
      <w:r>
        <w:t xml:space="preserve">annar hefur bent á </w:t>
      </w:r>
      <w:r w:rsidR="004D645C">
        <w:t xml:space="preserve">hvað </w:t>
      </w:r>
      <w:r w:rsidR="00D41603">
        <w:t xml:space="preserve">atvik eða </w:t>
      </w:r>
      <w:r>
        <w:t xml:space="preserve">tilefni </w:t>
      </w:r>
      <w:r w:rsidR="004D645C">
        <w:t xml:space="preserve">sé </w:t>
      </w:r>
      <w:r>
        <w:t>til þess að skoða umrætt samkomulag n</w:t>
      </w:r>
      <w:r w:rsidR="00CB7C5D">
        <w:t xml:space="preserve">úna. Ekkert hefur </w:t>
      </w:r>
      <w:r w:rsidR="00A36B75">
        <w:t xml:space="preserve">komið nýtt fram </w:t>
      </w:r>
      <w:r w:rsidR="00CB7C5D">
        <w:t xml:space="preserve">frá því Umverfisráðuneytið skoðaði málið á sínum tíma eða Hæstiréttur </w:t>
      </w:r>
      <w:r w:rsidR="00D41603">
        <w:t>k</w:t>
      </w:r>
      <w:r w:rsidR="00CB7C5D">
        <w:t>vað upp dóm sinn</w:t>
      </w:r>
      <w:r w:rsidR="00893EA2">
        <w:t xml:space="preserve">. </w:t>
      </w:r>
      <w:r w:rsidR="00CB7C5D">
        <w:t xml:space="preserve"> </w:t>
      </w:r>
      <w:r>
        <w:t xml:space="preserve"> </w:t>
      </w:r>
    </w:p>
    <w:p w14:paraId="081CBB71" w14:textId="49F53D9F" w:rsidR="00AB3BC3" w:rsidRDefault="00AB3BC3" w:rsidP="00AB3BC3">
      <w:r>
        <w:t>Niðurstaða frumkvæðisathugunar hefur að auki engan tilgang að mati Skeiða- og Gnúpverjahrepps. Ekki verður séð að hún geti leitt</w:t>
      </w:r>
      <w:r w:rsidR="001A5118">
        <w:t xml:space="preserve"> </w:t>
      </w:r>
      <w:r>
        <w:t>til neinna þeirra aðgerða sem kveðið er á um að ráðuneytinu sé heimilt að grípa til á grundvelli slíkrar skoðunar skv. 2. mgr. 112. gr. sveitarstjórnarlaga</w:t>
      </w:r>
      <w:r w:rsidR="00D217E3">
        <w:t xml:space="preserve">. </w:t>
      </w:r>
    </w:p>
    <w:p w14:paraId="0A55FF0E" w14:textId="60C3C1A3" w:rsidR="00D217E3" w:rsidRPr="00D217E3" w:rsidRDefault="00D217E3" w:rsidP="00D217E3">
      <w:pPr>
        <w:pStyle w:val="ListParagraph"/>
        <w:numPr>
          <w:ilvl w:val="0"/>
          <w:numId w:val="6"/>
        </w:numPr>
        <w:rPr>
          <w:i/>
          <w:iCs/>
        </w:rPr>
      </w:pPr>
      <w:r>
        <w:rPr>
          <w:i/>
          <w:iCs/>
        </w:rPr>
        <w:t>R</w:t>
      </w:r>
      <w:r>
        <w:rPr>
          <w:i/>
          <w:iCs/>
        </w:rPr>
        <w:t>eglur stjórnsýsluréttar</w:t>
      </w:r>
    </w:p>
    <w:p w14:paraId="6D87D5C6" w14:textId="1A5360F9" w:rsidR="00C633D3" w:rsidRDefault="003363F2" w:rsidP="009E7C3F">
      <w:r>
        <w:t>Ákvörðun um að hefja f</w:t>
      </w:r>
      <w:r w:rsidR="00115AFC">
        <w:t>rumkvæðismeðferð af hálfu ráðuneytisins er stjórnsýsluákvörðun</w:t>
      </w:r>
      <w:r>
        <w:t xml:space="preserve">. Hún </w:t>
      </w:r>
      <w:r w:rsidR="00115AFC">
        <w:t xml:space="preserve">lítur því lögmálum og reglum stjórnsýsluréttarins. </w:t>
      </w:r>
      <w:r w:rsidR="00607007">
        <w:t xml:space="preserve">Áður en ráðuneytið ákveður að </w:t>
      </w:r>
      <w:r w:rsidR="00BE750C">
        <w:t xml:space="preserve">hefja </w:t>
      </w:r>
      <w:r w:rsidR="00607007">
        <w:t>í frumkvæðisathugun</w:t>
      </w:r>
      <w:r w:rsidR="00630514">
        <w:t xml:space="preserve"> verður ráðuneytið </w:t>
      </w:r>
      <w:r w:rsidR="00BE750C">
        <w:t xml:space="preserve">auk þess sem rakið er að framan að </w:t>
      </w:r>
      <w:r w:rsidR="00AB08F0">
        <w:t>svara eftirfarandi grundvallarspurningum.</w:t>
      </w:r>
      <w:r w:rsidR="00630514">
        <w:t xml:space="preserve"> </w:t>
      </w:r>
    </w:p>
    <w:p w14:paraId="6097AA80" w14:textId="554B5AFC" w:rsidR="007E1680" w:rsidRDefault="00B00E74" w:rsidP="009E7C3F">
      <w:r>
        <w:t>Ráðuneytið þarf að skoða hvort ráðuneytið s</w:t>
      </w:r>
      <w:r w:rsidR="005E4BFE">
        <w:t>é valdbært til þess að taka málið upp</w:t>
      </w:r>
      <w:r w:rsidR="00A823F5">
        <w:t xml:space="preserve"> þ.e. hvort </w:t>
      </w:r>
      <w:r w:rsidR="0024245B">
        <w:t xml:space="preserve">málið </w:t>
      </w:r>
      <w:r w:rsidR="00A823F5">
        <w:t>það fellur undir verksvið ráðuneytisins</w:t>
      </w:r>
      <w:r w:rsidR="00C3082D">
        <w:t xml:space="preserve">. Lögmæti samkomulagsins hefur áður verið skoðað </w:t>
      </w:r>
      <w:r w:rsidR="001E1093">
        <w:t xml:space="preserve">og þá </w:t>
      </w:r>
      <w:r w:rsidR="00A823F5">
        <w:t>af hálfu Umhverfisráðuneytisins.</w:t>
      </w:r>
    </w:p>
    <w:p w14:paraId="11E9F755" w14:textId="04B85709" w:rsidR="00A823F5" w:rsidRDefault="00C23695" w:rsidP="009E7C3F">
      <w:r>
        <w:t>Þá þarf að skoða</w:t>
      </w:r>
      <w:r w:rsidR="00C3082D">
        <w:t xml:space="preserve"> </w:t>
      </w:r>
      <w:r w:rsidR="001F41FB">
        <w:t>hvort um sé að ræða endurupptöku þess máls</w:t>
      </w:r>
      <w:r w:rsidR="0024245B">
        <w:t xml:space="preserve"> í heild eða hluta</w:t>
      </w:r>
      <w:r w:rsidR="001F41FB">
        <w:t xml:space="preserve"> og þá hvort slík endurupptaka sé heimil m.a. m.t.t. </w:t>
      </w:r>
      <w:r w:rsidR="0027040C">
        <w:t xml:space="preserve">ákvæða </w:t>
      </w:r>
      <w:r w:rsidR="00D31DD8">
        <w:t>VI. kafla stjórnsýslulaga nr. 37 frá 1993</w:t>
      </w:r>
      <w:r w:rsidR="001F5A15">
        <w:t xml:space="preserve">. </w:t>
      </w:r>
    </w:p>
    <w:p w14:paraId="55D71CBF" w14:textId="10AB7B3A" w:rsidR="007F4F5C" w:rsidRDefault="006C3BE9" w:rsidP="009E7C3F">
      <w:r>
        <w:lastRenderedPageBreak/>
        <w:t>Ráðuneytið þarf líka að líta til sjónarmiða um r</w:t>
      </w:r>
      <w:r w:rsidR="00BC7ADC">
        <w:t xml:space="preserve">éttmætar væntingar og </w:t>
      </w:r>
      <w:r w:rsidR="00AF13B6">
        <w:t>góða stjórnsýsluhætti</w:t>
      </w:r>
      <w:r>
        <w:t xml:space="preserve"> m.t.t.</w:t>
      </w:r>
      <w:r w:rsidR="00127391">
        <w:t xml:space="preserve"> þess að allar þær upplýsingar sem nú liggja fyrir lágu fyrir árið 2008</w:t>
      </w:r>
      <w:r w:rsidR="007F4F5C">
        <w:t xml:space="preserve">. </w:t>
      </w:r>
      <w:r w:rsidR="00DF2FDE">
        <w:t>Ráðuneytið þarf því að sk</w:t>
      </w:r>
      <w:r w:rsidR="00F8699E">
        <w:t xml:space="preserve">oða hvort </w:t>
      </w:r>
      <w:r w:rsidR="007F4F5C">
        <w:t>ráðuneytinu heimilt að taka málið til skoðunar eftir svo langan tíma m.a. með vísan til 9. gr. stjórnsýslulaga um málshraða og reglunnar um málshraða sem ákvæðið byggir á?</w:t>
      </w:r>
    </w:p>
    <w:p w14:paraId="07F1823D" w14:textId="5556117B" w:rsidR="006813A5" w:rsidRDefault="00E52857" w:rsidP="00E3609B">
      <w:r>
        <w:t xml:space="preserve">Með tilliti til </w:t>
      </w:r>
      <w:r w:rsidR="000A37C9">
        <w:t>andmælaréttar og r</w:t>
      </w:r>
      <w:r w:rsidR="00107C04">
        <w:t>annsóknarreglunnar</w:t>
      </w:r>
      <w:r w:rsidR="00BE750C">
        <w:t xml:space="preserve"> óskar </w:t>
      </w:r>
      <w:r w:rsidR="00107C04">
        <w:t>Skeiða</w:t>
      </w:r>
      <w:r w:rsidR="003B4412">
        <w:t xml:space="preserve">- og Gnúpverjahreppur </w:t>
      </w:r>
      <w:r w:rsidR="00BE750C">
        <w:t xml:space="preserve">eftir því að </w:t>
      </w:r>
      <w:r w:rsidR="003B4412">
        <w:t xml:space="preserve">telji ráðuneytið enn, eftir að hafa </w:t>
      </w:r>
      <w:r w:rsidR="00045CF8">
        <w:t>kynnt sér málið</w:t>
      </w:r>
      <w:r w:rsidR="00BE750C">
        <w:t xml:space="preserve"> og greinargerð þessa</w:t>
      </w:r>
      <w:r w:rsidR="00045CF8">
        <w:t xml:space="preserve">, </w:t>
      </w:r>
      <w:r w:rsidR="003464CF">
        <w:t xml:space="preserve">að rétt </w:t>
      </w:r>
      <w:r w:rsidR="009E41B3">
        <w:t xml:space="preserve">kunni að vera að </w:t>
      </w:r>
      <w:r w:rsidR="003464CF">
        <w:t>taka málið til frumkvæðis</w:t>
      </w:r>
      <w:r w:rsidR="00045CF8">
        <w:t>skoðunar</w:t>
      </w:r>
      <w:r w:rsidR="00D652B4">
        <w:t xml:space="preserve">, að </w:t>
      </w:r>
      <w:r w:rsidR="00AD051D">
        <w:t xml:space="preserve">sveitarfélaginu verði </w:t>
      </w:r>
      <w:r w:rsidR="009E41B3">
        <w:t>áður</w:t>
      </w:r>
      <w:r w:rsidR="009F38ED">
        <w:t xml:space="preserve"> en slík ákvörðun verður tekin</w:t>
      </w:r>
      <w:r w:rsidR="006D2DEA">
        <w:t>, og að minnsta kosti áður en málið verður tekið til efnislegrar meðferðar,</w:t>
      </w:r>
      <w:r w:rsidR="009F38ED">
        <w:t xml:space="preserve"> </w:t>
      </w:r>
      <w:r w:rsidR="00AD051D">
        <w:t>veitt tækifæri til þess að tjá sig um málið að nýju</w:t>
      </w:r>
      <w:r w:rsidR="009F38ED">
        <w:t>. N</w:t>
      </w:r>
      <w:r w:rsidR="00E114C3">
        <w:t xml:space="preserve">auðsynlegt er þá að ráðuneytið </w:t>
      </w:r>
      <w:r w:rsidR="00D652B4">
        <w:t xml:space="preserve">upplýsi Skeiða- og </w:t>
      </w:r>
      <w:r w:rsidR="00E76E8B">
        <w:t>Gnúpverjahrepp</w:t>
      </w:r>
      <w:r w:rsidR="00E114C3">
        <w:t xml:space="preserve"> </w:t>
      </w:r>
      <w:r w:rsidR="00E76E8B">
        <w:t xml:space="preserve">á hvaða </w:t>
      </w:r>
      <w:r w:rsidR="00322AE5">
        <w:t>atvikum</w:t>
      </w:r>
      <w:r w:rsidR="001F34BC">
        <w:t xml:space="preserve">, </w:t>
      </w:r>
      <w:r w:rsidR="00E76E8B">
        <w:t xml:space="preserve">forsendum </w:t>
      </w:r>
      <w:r w:rsidR="001F34BC">
        <w:t xml:space="preserve">og lagarökum </w:t>
      </w:r>
      <w:r w:rsidR="00E76E8B">
        <w:t xml:space="preserve">slík frumkvæðisskoðun </w:t>
      </w:r>
      <w:r w:rsidR="001F34BC">
        <w:t xml:space="preserve">kynni að </w:t>
      </w:r>
      <w:r w:rsidR="00E76E8B">
        <w:t>byggja</w:t>
      </w:r>
      <w:r w:rsidR="006D2DEA">
        <w:t xml:space="preserve"> eða byggi</w:t>
      </w:r>
      <w:r w:rsidR="0082784D">
        <w:t xml:space="preserve">, </w:t>
      </w:r>
      <w:r w:rsidR="00E76E8B">
        <w:t xml:space="preserve">hvaða atriði </w:t>
      </w:r>
      <w:r w:rsidR="0082784D">
        <w:t xml:space="preserve">ráðuneytið </w:t>
      </w:r>
      <w:r w:rsidR="001F34BC">
        <w:t xml:space="preserve">það eru sem skoðun ráðuneytisins beinist að </w:t>
      </w:r>
      <w:r w:rsidR="0082784D">
        <w:t>og eins hvaða möguleg úrræði það kunni að vera</w:t>
      </w:r>
      <w:r w:rsidR="000F0619">
        <w:t xml:space="preserve"> sem ráðuneytið hyggst beita í kjölfar slíkar skoðunar.</w:t>
      </w:r>
      <w:r w:rsidR="00471659">
        <w:t xml:space="preserve"> Þetta er nauðsynlegt að mati sveitarfélagsins til að sveitarfélagið geti raunverulega beitt andmælarétti sínum og eins til þess að málið verði að fullu upplýst</w:t>
      </w:r>
      <w:r w:rsidR="006D2DEA">
        <w:t xml:space="preserve">. </w:t>
      </w:r>
    </w:p>
    <w:p w14:paraId="42122266" w14:textId="77777777" w:rsidR="006813A5" w:rsidRPr="00D05DB3" w:rsidRDefault="006813A5" w:rsidP="006813A5">
      <w:pPr>
        <w:spacing w:after="120"/>
        <w:ind w:right="-382"/>
        <w:rPr>
          <w:highlight w:val="yellow"/>
        </w:rPr>
      </w:pPr>
    </w:p>
    <w:p w14:paraId="4CBE8429" w14:textId="77777777" w:rsidR="006813A5" w:rsidRPr="00E3609B" w:rsidRDefault="006813A5" w:rsidP="006813A5">
      <w:pPr>
        <w:spacing w:after="120"/>
        <w:ind w:right="-382"/>
      </w:pPr>
    </w:p>
    <w:p w14:paraId="43E10252" w14:textId="77777777" w:rsidR="006813A5" w:rsidRPr="00E3609B" w:rsidRDefault="006813A5" w:rsidP="006813A5">
      <w:pPr>
        <w:spacing w:after="0"/>
        <w:ind w:left="3600" w:right="-382" w:firstLine="720"/>
      </w:pPr>
      <w:r w:rsidRPr="00E3609B">
        <w:t>Virðingarfyllst,</w:t>
      </w:r>
    </w:p>
    <w:p w14:paraId="2A22CD12" w14:textId="77777777" w:rsidR="006813A5" w:rsidRPr="00E3609B" w:rsidRDefault="006813A5" w:rsidP="006813A5">
      <w:pPr>
        <w:spacing w:after="0"/>
        <w:ind w:left="3600" w:right="-382" w:firstLine="720"/>
      </w:pPr>
      <w:r w:rsidRPr="00E3609B">
        <w:t>f.h. Skeiða- og Gnúpverjahrepps</w:t>
      </w:r>
    </w:p>
    <w:p w14:paraId="1421F7BE" w14:textId="77777777" w:rsidR="006813A5" w:rsidRPr="00E3609B" w:rsidRDefault="006813A5" w:rsidP="006813A5">
      <w:pPr>
        <w:spacing w:after="0"/>
        <w:jc w:val="center"/>
      </w:pPr>
    </w:p>
    <w:p w14:paraId="762A0372" w14:textId="77777777" w:rsidR="006813A5" w:rsidRPr="00E3609B" w:rsidRDefault="006813A5" w:rsidP="006813A5">
      <w:pPr>
        <w:spacing w:after="0"/>
        <w:jc w:val="center"/>
      </w:pPr>
    </w:p>
    <w:p w14:paraId="44D31AEF" w14:textId="77777777" w:rsidR="006813A5" w:rsidRPr="00E3609B" w:rsidRDefault="006813A5" w:rsidP="006813A5">
      <w:pPr>
        <w:spacing w:after="0"/>
        <w:ind w:left="3600" w:firstLine="720"/>
      </w:pPr>
      <w:r w:rsidRPr="00E3609B">
        <w:t>________________________________</w:t>
      </w:r>
    </w:p>
    <w:p w14:paraId="71BD19AA" w14:textId="77777777" w:rsidR="006813A5" w:rsidRPr="00B72912" w:rsidRDefault="006813A5" w:rsidP="006813A5">
      <w:pPr>
        <w:spacing w:after="0"/>
        <w:ind w:left="3600" w:firstLine="720"/>
      </w:pPr>
      <w:r w:rsidRPr="00E3609B">
        <w:t>Ívars Pálssonar lögmaður</w:t>
      </w:r>
    </w:p>
    <w:p w14:paraId="65CEF49C" w14:textId="77777777" w:rsidR="00220ED8" w:rsidRDefault="00220ED8"/>
    <w:sectPr w:rsidR="00220ED8" w:rsidSect="005C528A">
      <w:headerReference w:type="default" r:id="rId8"/>
      <w:footerReference w:type="default" r:id="rId9"/>
      <w:headerReference w:type="first" r:id="rId10"/>
      <w:footerReference w:type="first" r:id="rId11"/>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88D3A" w14:textId="77777777" w:rsidR="00167FD1" w:rsidRDefault="00167FD1" w:rsidP="006813A5">
      <w:pPr>
        <w:spacing w:after="0" w:line="240" w:lineRule="auto"/>
      </w:pPr>
      <w:r>
        <w:separator/>
      </w:r>
    </w:p>
  </w:endnote>
  <w:endnote w:type="continuationSeparator" w:id="0">
    <w:p w14:paraId="2267CA44" w14:textId="77777777" w:rsidR="00167FD1" w:rsidRDefault="00167FD1" w:rsidP="00681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2861" w14:textId="77777777" w:rsidR="00220ED8" w:rsidRDefault="006D2DEA" w:rsidP="00E20381">
    <w:pPr>
      <w:pStyle w:val="Footer"/>
      <w:jc w:val="right"/>
    </w:pPr>
    <w:r w:rsidRPr="00343637">
      <w:rPr>
        <w:rStyle w:val="PageNumber"/>
        <w:b/>
      </w:rPr>
      <w:fldChar w:fldCharType="begin"/>
    </w:r>
    <w:r w:rsidRPr="00343637">
      <w:rPr>
        <w:rStyle w:val="PageNumber"/>
        <w:b/>
      </w:rPr>
      <w:instrText xml:space="preserve"> PAGE </w:instrText>
    </w:r>
    <w:r w:rsidRPr="00343637">
      <w:rPr>
        <w:rStyle w:val="PageNumber"/>
        <w:b/>
      </w:rPr>
      <w:fldChar w:fldCharType="separate"/>
    </w:r>
    <w:r>
      <w:rPr>
        <w:rStyle w:val="PageNumber"/>
        <w:b/>
        <w:noProof/>
      </w:rPr>
      <w:t>2</w:t>
    </w:r>
    <w:r w:rsidRPr="00343637">
      <w:rPr>
        <w:rStyle w:val="PageNumber"/>
        <w:b/>
      </w:rPr>
      <w:fldChar w:fldCharType="end"/>
    </w:r>
    <w:r>
      <w:rPr>
        <w:rStyle w:val="PageNumber"/>
      </w:rPr>
      <w:t>|</w:t>
    </w:r>
    <w:r w:rsidRPr="00343637">
      <w:rPr>
        <w:rStyle w:val="PageNumber"/>
        <w:b/>
      </w:rPr>
      <w:fldChar w:fldCharType="begin"/>
    </w:r>
    <w:r w:rsidRPr="00343637">
      <w:rPr>
        <w:rStyle w:val="PageNumber"/>
        <w:b/>
      </w:rPr>
      <w:instrText xml:space="preserve"> NUMPAGES </w:instrText>
    </w:r>
    <w:r w:rsidRPr="00343637">
      <w:rPr>
        <w:rStyle w:val="PageNumber"/>
        <w:b/>
      </w:rPr>
      <w:fldChar w:fldCharType="separate"/>
    </w:r>
    <w:r>
      <w:rPr>
        <w:rStyle w:val="PageNumber"/>
        <w:b/>
        <w:noProof/>
      </w:rPr>
      <w:t>1</w:t>
    </w:r>
    <w:r w:rsidRPr="00343637">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16A5" w14:textId="77777777" w:rsidR="00220ED8" w:rsidRDefault="00220ED8" w:rsidP="00E16DD5">
    <w:pPr>
      <w:pStyle w:val="Footer"/>
      <w:tabs>
        <w:tab w:val="clear" w:pos="4536"/>
      </w:tabs>
      <w:jc w:val="right"/>
    </w:pPr>
  </w:p>
  <w:tbl>
    <w:tblPr>
      <w:tblStyle w:val="TableGrid"/>
      <w:tblW w:w="0" w:type="auto"/>
      <w:tblInd w:w="108" w:type="dxa"/>
      <w:tblBorders>
        <w:top w:val="none" w:sz="0" w:space="0" w:color="auto"/>
        <w:left w:val="single" w:sz="24" w:space="0" w:color="003867"/>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1546"/>
      <w:gridCol w:w="1388"/>
      <w:gridCol w:w="1388"/>
      <w:gridCol w:w="1388"/>
      <w:gridCol w:w="1411"/>
    </w:tblGrid>
    <w:tr w:rsidR="00E16DD5" w:rsidRPr="00927362" w14:paraId="5403A226" w14:textId="77777777" w:rsidTr="00313E77">
      <w:trPr>
        <w:trHeight w:hRule="exact" w:val="973"/>
      </w:trPr>
      <w:tc>
        <w:tcPr>
          <w:tcW w:w="1259" w:type="dxa"/>
        </w:tcPr>
        <w:p w14:paraId="0C246AD2" w14:textId="77777777" w:rsidR="00220ED8" w:rsidRPr="00522345" w:rsidRDefault="006D2DEA" w:rsidP="00560244">
          <w:pPr>
            <w:pStyle w:val="Footer"/>
            <w:jc w:val="left"/>
            <w:rPr>
              <w:sz w:val="16"/>
              <w:szCs w:val="16"/>
            </w:rPr>
          </w:pPr>
          <w:r w:rsidRPr="00522345">
            <w:rPr>
              <w:sz w:val="16"/>
              <w:szCs w:val="16"/>
            </w:rPr>
            <w:t>Borgartún 26</w:t>
          </w:r>
          <w:r w:rsidRPr="00522345">
            <w:rPr>
              <w:sz w:val="16"/>
              <w:szCs w:val="16"/>
            </w:rPr>
            <w:br/>
            <w:t>105 Reykjavík</w:t>
          </w:r>
          <w:r w:rsidRPr="00522345">
            <w:rPr>
              <w:sz w:val="16"/>
              <w:szCs w:val="16"/>
            </w:rPr>
            <w:br/>
            <w:t>Sími: 520 2900</w:t>
          </w:r>
          <w:r w:rsidRPr="00522345">
            <w:rPr>
              <w:sz w:val="16"/>
              <w:szCs w:val="16"/>
            </w:rPr>
            <w:br/>
            <w:t xml:space="preserve">Fax: 520 </w:t>
          </w:r>
          <w:r w:rsidRPr="00522345">
            <w:rPr>
              <w:sz w:val="16"/>
              <w:szCs w:val="16"/>
            </w:rPr>
            <w:t>2901</w:t>
          </w:r>
        </w:p>
      </w:tc>
      <w:tc>
        <w:tcPr>
          <w:tcW w:w="1550" w:type="dxa"/>
        </w:tcPr>
        <w:p w14:paraId="6C22BA94" w14:textId="77777777" w:rsidR="00220ED8" w:rsidRPr="00522345" w:rsidRDefault="006D2DEA" w:rsidP="00560244">
          <w:pPr>
            <w:pStyle w:val="Footer"/>
            <w:jc w:val="left"/>
            <w:rPr>
              <w:sz w:val="16"/>
              <w:szCs w:val="16"/>
            </w:rPr>
          </w:pPr>
          <w:proofErr w:type="spellStart"/>
          <w:r w:rsidRPr="00522345">
            <w:rPr>
              <w:sz w:val="16"/>
              <w:szCs w:val="16"/>
            </w:rPr>
            <w:t>Kt</w:t>
          </w:r>
          <w:proofErr w:type="spellEnd"/>
          <w:r w:rsidRPr="00522345">
            <w:rPr>
              <w:sz w:val="16"/>
              <w:szCs w:val="16"/>
            </w:rPr>
            <w:t>.: 450710-0830</w:t>
          </w:r>
          <w:r w:rsidRPr="00522345">
            <w:rPr>
              <w:sz w:val="16"/>
              <w:szCs w:val="16"/>
            </w:rPr>
            <w:br/>
            <w:t>Vsk.: 105456</w:t>
          </w:r>
          <w:r w:rsidRPr="00522345">
            <w:rPr>
              <w:sz w:val="16"/>
              <w:szCs w:val="16"/>
            </w:rPr>
            <w:br/>
          </w:r>
          <w:r w:rsidRPr="00522345">
            <w:rPr>
              <w:b/>
              <w:sz w:val="16"/>
              <w:szCs w:val="16"/>
            </w:rPr>
            <w:t>www.</w:t>
          </w:r>
          <w:proofErr w:type="spellStart"/>
          <w:r w:rsidRPr="00522345">
            <w:rPr>
              <w:b/>
              <w:sz w:val="16"/>
              <w:szCs w:val="16"/>
            </w:rPr>
            <w:t>landslog</w:t>
          </w:r>
          <w:proofErr w:type="spellEnd"/>
          <w:r w:rsidRPr="00522345">
            <w:rPr>
              <w:b/>
              <w:sz w:val="16"/>
              <w:szCs w:val="16"/>
            </w:rPr>
            <w:t>.is</w:t>
          </w:r>
        </w:p>
      </w:tc>
      <w:tc>
        <w:tcPr>
          <w:tcW w:w="1441" w:type="dxa"/>
          <w:vAlign w:val="center"/>
        </w:tcPr>
        <w:p w14:paraId="0B5CAAC2" w14:textId="77777777" w:rsidR="00220ED8" w:rsidRPr="00522345" w:rsidRDefault="00220ED8" w:rsidP="00560244">
          <w:pPr>
            <w:pStyle w:val="Footer"/>
            <w:jc w:val="left"/>
            <w:rPr>
              <w:sz w:val="16"/>
              <w:szCs w:val="16"/>
            </w:rPr>
          </w:pPr>
        </w:p>
      </w:tc>
      <w:tc>
        <w:tcPr>
          <w:tcW w:w="1441" w:type="dxa"/>
        </w:tcPr>
        <w:p w14:paraId="7D0F8780" w14:textId="77777777" w:rsidR="00220ED8" w:rsidRPr="00522345" w:rsidRDefault="00220ED8" w:rsidP="00560244">
          <w:pPr>
            <w:pStyle w:val="Footer"/>
            <w:jc w:val="left"/>
            <w:rPr>
              <w:sz w:val="16"/>
              <w:szCs w:val="16"/>
            </w:rPr>
          </w:pPr>
        </w:p>
      </w:tc>
      <w:tc>
        <w:tcPr>
          <w:tcW w:w="1441" w:type="dxa"/>
        </w:tcPr>
        <w:p w14:paraId="57CE2E16" w14:textId="77777777" w:rsidR="00220ED8" w:rsidRPr="00522345" w:rsidRDefault="00220ED8" w:rsidP="00560244">
          <w:pPr>
            <w:pStyle w:val="Footer"/>
            <w:jc w:val="left"/>
            <w:rPr>
              <w:sz w:val="16"/>
              <w:szCs w:val="16"/>
            </w:rPr>
          </w:pPr>
        </w:p>
      </w:tc>
      <w:tc>
        <w:tcPr>
          <w:tcW w:w="1441" w:type="dxa"/>
        </w:tcPr>
        <w:p w14:paraId="1BCAF41C" w14:textId="77777777" w:rsidR="00220ED8" w:rsidRPr="00522345" w:rsidRDefault="006D2DEA" w:rsidP="00313E77">
          <w:pPr>
            <w:pStyle w:val="Footer"/>
            <w:ind w:left="303" w:right="-40"/>
            <w:jc w:val="right"/>
            <w:rPr>
              <w:sz w:val="16"/>
              <w:szCs w:val="16"/>
            </w:rPr>
          </w:pPr>
          <w:r w:rsidRPr="00343637">
            <w:rPr>
              <w:rStyle w:val="PageNumber"/>
              <w:b/>
            </w:rPr>
            <w:fldChar w:fldCharType="begin"/>
          </w:r>
          <w:r w:rsidRPr="00343637">
            <w:rPr>
              <w:rStyle w:val="PageNumber"/>
              <w:b/>
            </w:rPr>
            <w:instrText xml:space="preserve"> PAGE </w:instrText>
          </w:r>
          <w:r w:rsidRPr="00343637">
            <w:rPr>
              <w:rStyle w:val="PageNumber"/>
              <w:b/>
            </w:rPr>
            <w:fldChar w:fldCharType="separate"/>
          </w:r>
          <w:r>
            <w:rPr>
              <w:rStyle w:val="PageNumber"/>
              <w:b/>
              <w:noProof/>
            </w:rPr>
            <w:t>1</w:t>
          </w:r>
          <w:r w:rsidRPr="00343637">
            <w:rPr>
              <w:rStyle w:val="PageNumber"/>
              <w:b/>
            </w:rPr>
            <w:fldChar w:fldCharType="end"/>
          </w:r>
          <w:r>
            <w:rPr>
              <w:rStyle w:val="PageNumber"/>
            </w:rPr>
            <w:t>|</w:t>
          </w:r>
          <w:r w:rsidRPr="00343637">
            <w:rPr>
              <w:rStyle w:val="PageNumber"/>
              <w:b/>
            </w:rPr>
            <w:fldChar w:fldCharType="begin"/>
          </w:r>
          <w:r w:rsidRPr="00343637">
            <w:rPr>
              <w:rStyle w:val="PageNumber"/>
              <w:b/>
            </w:rPr>
            <w:instrText xml:space="preserve"> NUMPAGES </w:instrText>
          </w:r>
          <w:r w:rsidRPr="00343637">
            <w:rPr>
              <w:rStyle w:val="PageNumber"/>
              <w:b/>
            </w:rPr>
            <w:fldChar w:fldCharType="separate"/>
          </w:r>
          <w:r>
            <w:rPr>
              <w:rStyle w:val="PageNumber"/>
              <w:b/>
              <w:noProof/>
            </w:rPr>
            <w:t>1</w:t>
          </w:r>
          <w:r w:rsidRPr="00343637">
            <w:rPr>
              <w:rStyle w:val="PageNumber"/>
              <w:b/>
            </w:rPr>
            <w:fldChar w:fldCharType="end"/>
          </w:r>
        </w:p>
      </w:tc>
    </w:tr>
  </w:tbl>
  <w:p w14:paraId="2A706CB0" w14:textId="77777777" w:rsidR="00220ED8" w:rsidRDefault="00220ED8" w:rsidP="00522345">
    <w:pPr>
      <w:pStyle w:val="Footer"/>
      <w:tabs>
        <w:tab w:val="clear" w:pos="4536"/>
        <w:tab w:val="clear" w:pos="9072"/>
        <w:tab w:val="left" w:pos="654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BADA" w14:textId="77777777" w:rsidR="00167FD1" w:rsidRDefault="00167FD1" w:rsidP="006813A5">
      <w:pPr>
        <w:spacing w:after="0" w:line="240" w:lineRule="auto"/>
      </w:pPr>
      <w:r>
        <w:separator/>
      </w:r>
    </w:p>
  </w:footnote>
  <w:footnote w:type="continuationSeparator" w:id="0">
    <w:p w14:paraId="33DA7775" w14:textId="77777777" w:rsidR="00167FD1" w:rsidRDefault="00167FD1" w:rsidP="006813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F04E0" w14:textId="77777777" w:rsidR="00220ED8" w:rsidRDefault="006D2DEA" w:rsidP="00305217">
    <w:pPr>
      <w:pStyle w:val="Header"/>
      <w:jc w:val="right"/>
    </w:pPr>
    <w:r>
      <w:rPr>
        <w:noProof/>
        <w:lang w:eastAsia="is-IS"/>
      </w:rPr>
      <w:drawing>
        <wp:inline distT="0" distB="0" distL="0" distR="0" wp14:anchorId="30150E26" wp14:editId="32CC92E2">
          <wp:extent cx="1033274" cy="347473"/>
          <wp:effectExtent l="0" t="0" r="0" b="0"/>
          <wp:docPr id="29" name="Picture 12" descr="Merki_lit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ki_liti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3274" cy="3474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ED9D" w14:textId="77777777" w:rsidR="00220ED8" w:rsidRDefault="006D2DEA" w:rsidP="00560244">
    <w:pPr>
      <w:pStyle w:val="Header"/>
      <w:jc w:val="right"/>
    </w:pPr>
    <w:r w:rsidRPr="00483943">
      <w:rPr>
        <w:noProof/>
        <w:lang w:eastAsia="is-IS"/>
      </w:rPr>
      <w:drawing>
        <wp:inline distT="0" distB="0" distL="0" distR="0" wp14:anchorId="6D2BC217" wp14:editId="42C1CBF7">
          <wp:extent cx="1847092" cy="621793"/>
          <wp:effectExtent l="0" t="0" r="1270" b="6985"/>
          <wp:docPr id="30" name="Picture 0" descr="Merki_sto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ki_sto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7092" cy="6217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0D7D"/>
    <w:multiLevelType w:val="hybridMultilevel"/>
    <w:tmpl w:val="35C2D04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268E59AA"/>
    <w:multiLevelType w:val="hybridMultilevel"/>
    <w:tmpl w:val="D256DD4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48F760B4"/>
    <w:multiLevelType w:val="hybridMultilevel"/>
    <w:tmpl w:val="70C82B90"/>
    <w:lvl w:ilvl="0" w:tplc="C7A6E1D4">
      <w:start w:val="1"/>
      <w:numFmt w:val="upperRoman"/>
      <w:lvlText w:val="%1."/>
      <w:lvlJc w:val="left"/>
      <w:pPr>
        <w:ind w:left="1080" w:hanging="72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521666B0"/>
    <w:multiLevelType w:val="hybridMultilevel"/>
    <w:tmpl w:val="2EEED08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6C50E7"/>
    <w:multiLevelType w:val="hybridMultilevel"/>
    <w:tmpl w:val="ED465F1A"/>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5" w15:restartNumberingAfterBreak="0">
    <w:nsid w:val="653A1D0A"/>
    <w:multiLevelType w:val="hybridMultilevel"/>
    <w:tmpl w:val="145C7D7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9A15CA8"/>
    <w:multiLevelType w:val="hybridMultilevel"/>
    <w:tmpl w:val="28602E56"/>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16cid:durableId="532304839">
    <w:abstractNumId w:val="2"/>
  </w:num>
  <w:num w:numId="2" w16cid:durableId="938878181">
    <w:abstractNumId w:val="1"/>
  </w:num>
  <w:num w:numId="3" w16cid:durableId="951673662">
    <w:abstractNumId w:val="5"/>
  </w:num>
  <w:num w:numId="4" w16cid:durableId="266693469">
    <w:abstractNumId w:val="0"/>
  </w:num>
  <w:num w:numId="5" w16cid:durableId="885677636">
    <w:abstractNumId w:val="3"/>
  </w:num>
  <w:num w:numId="6" w16cid:durableId="521936355">
    <w:abstractNumId w:val="4"/>
  </w:num>
  <w:num w:numId="7" w16cid:durableId="9281977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A5"/>
    <w:rsid w:val="00005638"/>
    <w:rsid w:val="00005FC5"/>
    <w:rsid w:val="000065C9"/>
    <w:rsid w:val="0001439E"/>
    <w:rsid w:val="00015EF7"/>
    <w:rsid w:val="00017503"/>
    <w:rsid w:val="00022C67"/>
    <w:rsid w:val="000239F8"/>
    <w:rsid w:val="0002744E"/>
    <w:rsid w:val="00043A15"/>
    <w:rsid w:val="00044AC9"/>
    <w:rsid w:val="00044D28"/>
    <w:rsid w:val="00045851"/>
    <w:rsid w:val="00045CF8"/>
    <w:rsid w:val="00047FD5"/>
    <w:rsid w:val="00053112"/>
    <w:rsid w:val="00066C23"/>
    <w:rsid w:val="000713AE"/>
    <w:rsid w:val="00072CE5"/>
    <w:rsid w:val="00074DEE"/>
    <w:rsid w:val="0007647C"/>
    <w:rsid w:val="00085EFF"/>
    <w:rsid w:val="00086970"/>
    <w:rsid w:val="000878AA"/>
    <w:rsid w:val="00091CFC"/>
    <w:rsid w:val="00095EE6"/>
    <w:rsid w:val="00096A11"/>
    <w:rsid w:val="000A03D4"/>
    <w:rsid w:val="000A083B"/>
    <w:rsid w:val="000A1550"/>
    <w:rsid w:val="000A37C9"/>
    <w:rsid w:val="000A53A8"/>
    <w:rsid w:val="000A71D9"/>
    <w:rsid w:val="000B0383"/>
    <w:rsid w:val="000B093E"/>
    <w:rsid w:val="000B2B78"/>
    <w:rsid w:val="000C1752"/>
    <w:rsid w:val="000C5AF3"/>
    <w:rsid w:val="000D7F60"/>
    <w:rsid w:val="000E29DD"/>
    <w:rsid w:val="000E2B4A"/>
    <w:rsid w:val="000E77A3"/>
    <w:rsid w:val="000F0619"/>
    <w:rsid w:val="000F359D"/>
    <w:rsid w:val="0010769B"/>
    <w:rsid w:val="00107C04"/>
    <w:rsid w:val="00107CAA"/>
    <w:rsid w:val="00114944"/>
    <w:rsid w:val="00115AFC"/>
    <w:rsid w:val="00117C35"/>
    <w:rsid w:val="00127391"/>
    <w:rsid w:val="00130502"/>
    <w:rsid w:val="00130534"/>
    <w:rsid w:val="00134375"/>
    <w:rsid w:val="0013606B"/>
    <w:rsid w:val="00143900"/>
    <w:rsid w:val="001504FF"/>
    <w:rsid w:val="00157585"/>
    <w:rsid w:val="0016118D"/>
    <w:rsid w:val="00167FD1"/>
    <w:rsid w:val="00170D30"/>
    <w:rsid w:val="00171FE8"/>
    <w:rsid w:val="00172429"/>
    <w:rsid w:val="00176224"/>
    <w:rsid w:val="00182295"/>
    <w:rsid w:val="0018704B"/>
    <w:rsid w:val="00195ADB"/>
    <w:rsid w:val="00197C54"/>
    <w:rsid w:val="001A5118"/>
    <w:rsid w:val="001B3BF3"/>
    <w:rsid w:val="001B6EB2"/>
    <w:rsid w:val="001C3C25"/>
    <w:rsid w:val="001E1093"/>
    <w:rsid w:val="001F34BC"/>
    <w:rsid w:val="001F40B0"/>
    <w:rsid w:val="001F41FB"/>
    <w:rsid w:val="001F5A15"/>
    <w:rsid w:val="00200B96"/>
    <w:rsid w:val="00203794"/>
    <w:rsid w:val="00204C93"/>
    <w:rsid w:val="0020543C"/>
    <w:rsid w:val="00220ED8"/>
    <w:rsid w:val="002348FA"/>
    <w:rsid w:val="00236F3F"/>
    <w:rsid w:val="00241F99"/>
    <w:rsid w:val="0024245B"/>
    <w:rsid w:val="00251F92"/>
    <w:rsid w:val="0026041F"/>
    <w:rsid w:val="0027040C"/>
    <w:rsid w:val="0027381C"/>
    <w:rsid w:val="00280BF3"/>
    <w:rsid w:val="002937E6"/>
    <w:rsid w:val="0029393B"/>
    <w:rsid w:val="00295ABC"/>
    <w:rsid w:val="00296760"/>
    <w:rsid w:val="00297420"/>
    <w:rsid w:val="002A60E5"/>
    <w:rsid w:val="002B3E68"/>
    <w:rsid w:val="002B51DD"/>
    <w:rsid w:val="002B5984"/>
    <w:rsid w:val="002C39B6"/>
    <w:rsid w:val="002C3ACA"/>
    <w:rsid w:val="002C6EC6"/>
    <w:rsid w:val="002E223E"/>
    <w:rsid w:val="002F597C"/>
    <w:rsid w:val="00305610"/>
    <w:rsid w:val="00314D32"/>
    <w:rsid w:val="00322AE5"/>
    <w:rsid w:val="003265B4"/>
    <w:rsid w:val="00331CA1"/>
    <w:rsid w:val="00334732"/>
    <w:rsid w:val="0033482E"/>
    <w:rsid w:val="00334C6A"/>
    <w:rsid w:val="00335294"/>
    <w:rsid w:val="003363F2"/>
    <w:rsid w:val="00337D43"/>
    <w:rsid w:val="00341D5F"/>
    <w:rsid w:val="003464CF"/>
    <w:rsid w:val="003503D7"/>
    <w:rsid w:val="00351A99"/>
    <w:rsid w:val="00364203"/>
    <w:rsid w:val="003701AF"/>
    <w:rsid w:val="0037062A"/>
    <w:rsid w:val="003B4412"/>
    <w:rsid w:val="003C2661"/>
    <w:rsid w:val="003C6F07"/>
    <w:rsid w:val="003D420C"/>
    <w:rsid w:val="003D682A"/>
    <w:rsid w:val="003D6E37"/>
    <w:rsid w:val="003D7DAD"/>
    <w:rsid w:val="003F0233"/>
    <w:rsid w:val="004000D8"/>
    <w:rsid w:val="0041211F"/>
    <w:rsid w:val="00415CB9"/>
    <w:rsid w:val="0042111B"/>
    <w:rsid w:val="00422101"/>
    <w:rsid w:val="0043498B"/>
    <w:rsid w:val="00442ABA"/>
    <w:rsid w:val="00451226"/>
    <w:rsid w:val="00463895"/>
    <w:rsid w:val="00467352"/>
    <w:rsid w:val="00471659"/>
    <w:rsid w:val="00471F4D"/>
    <w:rsid w:val="00471F85"/>
    <w:rsid w:val="004760DB"/>
    <w:rsid w:val="00480763"/>
    <w:rsid w:val="004820B6"/>
    <w:rsid w:val="0048716B"/>
    <w:rsid w:val="004B7AC9"/>
    <w:rsid w:val="004D36AC"/>
    <w:rsid w:val="004D5EFF"/>
    <w:rsid w:val="004D645C"/>
    <w:rsid w:val="004F0609"/>
    <w:rsid w:val="005064D0"/>
    <w:rsid w:val="0051282F"/>
    <w:rsid w:val="00516BE9"/>
    <w:rsid w:val="00517251"/>
    <w:rsid w:val="00522DFB"/>
    <w:rsid w:val="00523CB1"/>
    <w:rsid w:val="00524899"/>
    <w:rsid w:val="00525ABB"/>
    <w:rsid w:val="00533754"/>
    <w:rsid w:val="005407B4"/>
    <w:rsid w:val="00557EB2"/>
    <w:rsid w:val="00564909"/>
    <w:rsid w:val="00565789"/>
    <w:rsid w:val="00566E22"/>
    <w:rsid w:val="00581B0C"/>
    <w:rsid w:val="00582D5D"/>
    <w:rsid w:val="00584D2A"/>
    <w:rsid w:val="00593BDC"/>
    <w:rsid w:val="00595665"/>
    <w:rsid w:val="00595E62"/>
    <w:rsid w:val="005A123B"/>
    <w:rsid w:val="005A21F1"/>
    <w:rsid w:val="005A2FC1"/>
    <w:rsid w:val="005C519A"/>
    <w:rsid w:val="005D1B67"/>
    <w:rsid w:val="005D6DF2"/>
    <w:rsid w:val="005E19F2"/>
    <w:rsid w:val="005E4BFE"/>
    <w:rsid w:val="00602E1E"/>
    <w:rsid w:val="00603B92"/>
    <w:rsid w:val="00605ACA"/>
    <w:rsid w:val="00607007"/>
    <w:rsid w:val="006104C9"/>
    <w:rsid w:val="00610C74"/>
    <w:rsid w:val="00611A59"/>
    <w:rsid w:val="006148B2"/>
    <w:rsid w:val="00630514"/>
    <w:rsid w:val="006514E6"/>
    <w:rsid w:val="00663F3D"/>
    <w:rsid w:val="0067257F"/>
    <w:rsid w:val="00673BCB"/>
    <w:rsid w:val="006803A2"/>
    <w:rsid w:val="006813A5"/>
    <w:rsid w:val="006827CC"/>
    <w:rsid w:val="0069760C"/>
    <w:rsid w:val="006A3A04"/>
    <w:rsid w:val="006A6774"/>
    <w:rsid w:val="006B3F80"/>
    <w:rsid w:val="006B672F"/>
    <w:rsid w:val="006C1D6C"/>
    <w:rsid w:val="006C3BE9"/>
    <w:rsid w:val="006C4697"/>
    <w:rsid w:val="006C66F9"/>
    <w:rsid w:val="006D01CB"/>
    <w:rsid w:val="006D2DEA"/>
    <w:rsid w:val="006D500A"/>
    <w:rsid w:val="006D7B6C"/>
    <w:rsid w:val="006E1378"/>
    <w:rsid w:val="006E4D00"/>
    <w:rsid w:val="006E6D6C"/>
    <w:rsid w:val="006F24AC"/>
    <w:rsid w:val="006F5626"/>
    <w:rsid w:val="006F651C"/>
    <w:rsid w:val="007019A7"/>
    <w:rsid w:val="00712B79"/>
    <w:rsid w:val="00712D53"/>
    <w:rsid w:val="00736EC0"/>
    <w:rsid w:val="00737CFD"/>
    <w:rsid w:val="0074504B"/>
    <w:rsid w:val="0075719A"/>
    <w:rsid w:val="00765423"/>
    <w:rsid w:val="00765A4C"/>
    <w:rsid w:val="00794FD5"/>
    <w:rsid w:val="007A5FAB"/>
    <w:rsid w:val="007C40B8"/>
    <w:rsid w:val="007D787B"/>
    <w:rsid w:val="007E1680"/>
    <w:rsid w:val="007E6DC9"/>
    <w:rsid w:val="007F4F5C"/>
    <w:rsid w:val="007F5886"/>
    <w:rsid w:val="007F7382"/>
    <w:rsid w:val="0082784D"/>
    <w:rsid w:val="0083066D"/>
    <w:rsid w:val="00835E33"/>
    <w:rsid w:val="00847F84"/>
    <w:rsid w:val="00866425"/>
    <w:rsid w:val="00875709"/>
    <w:rsid w:val="00875A67"/>
    <w:rsid w:val="00877373"/>
    <w:rsid w:val="00880F46"/>
    <w:rsid w:val="008830AD"/>
    <w:rsid w:val="008857E6"/>
    <w:rsid w:val="00886330"/>
    <w:rsid w:val="00886E09"/>
    <w:rsid w:val="008934D9"/>
    <w:rsid w:val="00893EA2"/>
    <w:rsid w:val="008A7908"/>
    <w:rsid w:val="008C107A"/>
    <w:rsid w:val="008C3AAE"/>
    <w:rsid w:val="008C3FDA"/>
    <w:rsid w:val="008D34AE"/>
    <w:rsid w:val="008E0817"/>
    <w:rsid w:val="008E3AE7"/>
    <w:rsid w:val="00904AAF"/>
    <w:rsid w:val="00920E7A"/>
    <w:rsid w:val="00922AF4"/>
    <w:rsid w:val="00925B29"/>
    <w:rsid w:val="00931C5B"/>
    <w:rsid w:val="00945A8C"/>
    <w:rsid w:val="0095503B"/>
    <w:rsid w:val="00961202"/>
    <w:rsid w:val="00962590"/>
    <w:rsid w:val="00965973"/>
    <w:rsid w:val="0097680F"/>
    <w:rsid w:val="00986B58"/>
    <w:rsid w:val="0099099A"/>
    <w:rsid w:val="00990ED9"/>
    <w:rsid w:val="00995FFF"/>
    <w:rsid w:val="00996C50"/>
    <w:rsid w:val="009A23C1"/>
    <w:rsid w:val="009A2BBA"/>
    <w:rsid w:val="009A460A"/>
    <w:rsid w:val="009A6384"/>
    <w:rsid w:val="009C0639"/>
    <w:rsid w:val="009C5A7A"/>
    <w:rsid w:val="009C7F3F"/>
    <w:rsid w:val="009D13C8"/>
    <w:rsid w:val="009D3CF7"/>
    <w:rsid w:val="009D6435"/>
    <w:rsid w:val="009E291C"/>
    <w:rsid w:val="009E41B3"/>
    <w:rsid w:val="009E703B"/>
    <w:rsid w:val="009E7C3F"/>
    <w:rsid w:val="009F2B72"/>
    <w:rsid w:val="009F38ED"/>
    <w:rsid w:val="00A14C78"/>
    <w:rsid w:val="00A16507"/>
    <w:rsid w:val="00A16AA7"/>
    <w:rsid w:val="00A2093D"/>
    <w:rsid w:val="00A2427B"/>
    <w:rsid w:val="00A264BF"/>
    <w:rsid w:val="00A27475"/>
    <w:rsid w:val="00A275E4"/>
    <w:rsid w:val="00A3032B"/>
    <w:rsid w:val="00A33F20"/>
    <w:rsid w:val="00A35676"/>
    <w:rsid w:val="00A36B75"/>
    <w:rsid w:val="00A36FB3"/>
    <w:rsid w:val="00A42249"/>
    <w:rsid w:val="00A43463"/>
    <w:rsid w:val="00A53D38"/>
    <w:rsid w:val="00A53F02"/>
    <w:rsid w:val="00A54046"/>
    <w:rsid w:val="00A6004D"/>
    <w:rsid w:val="00A667D5"/>
    <w:rsid w:val="00A750A1"/>
    <w:rsid w:val="00A75BC5"/>
    <w:rsid w:val="00A77728"/>
    <w:rsid w:val="00A823F5"/>
    <w:rsid w:val="00A84AF7"/>
    <w:rsid w:val="00A86448"/>
    <w:rsid w:val="00A87EB3"/>
    <w:rsid w:val="00A90212"/>
    <w:rsid w:val="00A96A16"/>
    <w:rsid w:val="00AB08F0"/>
    <w:rsid w:val="00AB32F5"/>
    <w:rsid w:val="00AB3BC3"/>
    <w:rsid w:val="00AD051D"/>
    <w:rsid w:val="00AD17E4"/>
    <w:rsid w:val="00AD311A"/>
    <w:rsid w:val="00AD3F38"/>
    <w:rsid w:val="00AD6B85"/>
    <w:rsid w:val="00AF13B6"/>
    <w:rsid w:val="00AF2898"/>
    <w:rsid w:val="00AF29A8"/>
    <w:rsid w:val="00AF3FFD"/>
    <w:rsid w:val="00AF77C6"/>
    <w:rsid w:val="00B00E74"/>
    <w:rsid w:val="00B01A9D"/>
    <w:rsid w:val="00B06BD8"/>
    <w:rsid w:val="00B175E3"/>
    <w:rsid w:val="00B211DF"/>
    <w:rsid w:val="00B2224C"/>
    <w:rsid w:val="00B23562"/>
    <w:rsid w:val="00B364B6"/>
    <w:rsid w:val="00B37D01"/>
    <w:rsid w:val="00B406E1"/>
    <w:rsid w:val="00B53C3A"/>
    <w:rsid w:val="00B55498"/>
    <w:rsid w:val="00B5761E"/>
    <w:rsid w:val="00B62CE5"/>
    <w:rsid w:val="00B62EB4"/>
    <w:rsid w:val="00B63465"/>
    <w:rsid w:val="00BB7C5A"/>
    <w:rsid w:val="00BC2627"/>
    <w:rsid w:val="00BC4144"/>
    <w:rsid w:val="00BC4D9B"/>
    <w:rsid w:val="00BC67B0"/>
    <w:rsid w:val="00BC7ADC"/>
    <w:rsid w:val="00BD4322"/>
    <w:rsid w:val="00BE1BE2"/>
    <w:rsid w:val="00BE4D08"/>
    <w:rsid w:val="00BE527F"/>
    <w:rsid w:val="00BE590E"/>
    <w:rsid w:val="00BE750C"/>
    <w:rsid w:val="00BF28BD"/>
    <w:rsid w:val="00C141E7"/>
    <w:rsid w:val="00C23695"/>
    <w:rsid w:val="00C3082D"/>
    <w:rsid w:val="00C31E9A"/>
    <w:rsid w:val="00C410F5"/>
    <w:rsid w:val="00C46C13"/>
    <w:rsid w:val="00C47E28"/>
    <w:rsid w:val="00C51B8E"/>
    <w:rsid w:val="00C633D3"/>
    <w:rsid w:val="00C63D75"/>
    <w:rsid w:val="00C714A8"/>
    <w:rsid w:val="00C7215F"/>
    <w:rsid w:val="00C81519"/>
    <w:rsid w:val="00CA07E7"/>
    <w:rsid w:val="00CA07EE"/>
    <w:rsid w:val="00CA106A"/>
    <w:rsid w:val="00CA1153"/>
    <w:rsid w:val="00CA3B57"/>
    <w:rsid w:val="00CA60FD"/>
    <w:rsid w:val="00CB0DD8"/>
    <w:rsid w:val="00CB7C5D"/>
    <w:rsid w:val="00CC0EFB"/>
    <w:rsid w:val="00CD5D2F"/>
    <w:rsid w:val="00CE4B6E"/>
    <w:rsid w:val="00CF162F"/>
    <w:rsid w:val="00CF32DE"/>
    <w:rsid w:val="00CF3519"/>
    <w:rsid w:val="00D01F72"/>
    <w:rsid w:val="00D05DB3"/>
    <w:rsid w:val="00D07639"/>
    <w:rsid w:val="00D07A3F"/>
    <w:rsid w:val="00D12A55"/>
    <w:rsid w:val="00D169BB"/>
    <w:rsid w:val="00D16FDA"/>
    <w:rsid w:val="00D20AC7"/>
    <w:rsid w:val="00D21269"/>
    <w:rsid w:val="00D217E3"/>
    <w:rsid w:val="00D26385"/>
    <w:rsid w:val="00D2697D"/>
    <w:rsid w:val="00D313C7"/>
    <w:rsid w:val="00D31DD8"/>
    <w:rsid w:val="00D40BD6"/>
    <w:rsid w:val="00D41603"/>
    <w:rsid w:val="00D47138"/>
    <w:rsid w:val="00D51744"/>
    <w:rsid w:val="00D55E03"/>
    <w:rsid w:val="00D62CDF"/>
    <w:rsid w:val="00D652B4"/>
    <w:rsid w:val="00D65F2F"/>
    <w:rsid w:val="00D728FD"/>
    <w:rsid w:val="00D74595"/>
    <w:rsid w:val="00D767F8"/>
    <w:rsid w:val="00D918D9"/>
    <w:rsid w:val="00D951C7"/>
    <w:rsid w:val="00D95432"/>
    <w:rsid w:val="00D979EC"/>
    <w:rsid w:val="00DA5AA7"/>
    <w:rsid w:val="00DB635B"/>
    <w:rsid w:val="00DD4651"/>
    <w:rsid w:val="00DE2A7A"/>
    <w:rsid w:val="00DF2FDE"/>
    <w:rsid w:val="00DF551E"/>
    <w:rsid w:val="00E0048E"/>
    <w:rsid w:val="00E03354"/>
    <w:rsid w:val="00E05B8C"/>
    <w:rsid w:val="00E114C3"/>
    <w:rsid w:val="00E20A3F"/>
    <w:rsid w:val="00E20C50"/>
    <w:rsid w:val="00E265F0"/>
    <w:rsid w:val="00E31973"/>
    <w:rsid w:val="00E3609B"/>
    <w:rsid w:val="00E47E1D"/>
    <w:rsid w:val="00E52857"/>
    <w:rsid w:val="00E54986"/>
    <w:rsid w:val="00E5785B"/>
    <w:rsid w:val="00E6017C"/>
    <w:rsid w:val="00E63A85"/>
    <w:rsid w:val="00E63A9D"/>
    <w:rsid w:val="00E72C87"/>
    <w:rsid w:val="00E74600"/>
    <w:rsid w:val="00E74F59"/>
    <w:rsid w:val="00E75984"/>
    <w:rsid w:val="00E761B0"/>
    <w:rsid w:val="00E76E8B"/>
    <w:rsid w:val="00E82D84"/>
    <w:rsid w:val="00E9019C"/>
    <w:rsid w:val="00E9082F"/>
    <w:rsid w:val="00E924C0"/>
    <w:rsid w:val="00E954E0"/>
    <w:rsid w:val="00E95BA9"/>
    <w:rsid w:val="00EA1921"/>
    <w:rsid w:val="00EA6028"/>
    <w:rsid w:val="00EB5755"/>
    <w:rsid w:val="00EC0738"/>
    <w:rsid w:val="00EC5630"/>
    <w:rsid w:val="00ED3830"/>
    <w:rsid w:val="00EE42A7"/>
    <w:rsid w:val="00EF6768"/>
    <w:rsid w:val="00F00F2F"/>
    <w:rsid w:val="00F030B7"/>
    <w:rsid w:val="00F074BB"/>
    <w:rsid w:val="00F155B2"/>
    <w:rsid w:val="00F217FC"/>
    <w:rsid w:val="00F31870"/>
    <w:rsid w:val="00F36766"/>
    <w:rsid w:val="00F36FBC"/>
    <w:rsid w:val="00F37226"/>
    <w:rsid w:val="00F45B0D"/>
    <w:rsid w:val="00F552EA"/>
    <w:rsid w:val="00F73D00"/>
    <w:rsid w:val="00F7465F"/>
    <w:rsid w:val="00F76233"/>
    <w:rsid w:val="00F8699E"/>
    <w:rsid w:val="00F87D00"/>
    <w:rsid w:val="00F912D8"/>
    <w:rsid w:val="00FB7A66"/>
    <w:rsid w:val="00FC21F7"/>
    <w:rsid w:val="00FC5892"/>
    <w:rsid w:val="00FD39C8"/>
    <w:rsid w:val="00FD535C"/>
    <w:rsid w:val="00FD666D"/>
    <w:rsid w:val="00FD75D9"/>
    <w:rsid w:val="00FF65BF"/>
    <w:rsid w:val="00FF75FD"/>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A74A"/>
  <w15:chartTrackingRefBased/>
  <w15:docId w15:val="{D9AC543C-5309-4D84-909B-7D4BECF75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eginmál"/>
    <w:qFormat/>
    <w:rsid w:val="006813A5"/>
    <w:pPr>
      <w:spacing w:after="200" w:line="276" w:lineRule="auto"/>
      <w:jc w:val="both"/>
    </w:pPr>
    <w:rPr>
      <w:rFonts w:ascii="Palatino Linotype" w:hAnsi="Palatino Linotype"/>
      <w:sz w:val="23"/>
    </w:rPr>
  </w:style>
  <w:style w:type="paragraph" w:styleId="Heading1">
    <w:name w:val="heading 1"/>
    <w:aliases w:val="1. fyrirsögn"/>
    <w:basedOn w:val="Normal"/>
    <w:next w:val="Normal"/>
    <w:link w:val="Heading1Char"/>
    <w:uiPriority w:val="9"/>
    <w:qFormat/>
    <w:rsid w:val="006813A5"/>
    <w:pPr>
      <w:spacing w:before="480"/>
      <w:outlineLvl w:val="0"/>
    </w:pPr>
    <w:rPr>
      <w:b/>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fyrirsögn Char"/>
    <w:basedOn w:val="DefaultParagraphFont"/>
    <w:link w:val="Heading1"/>
    <w:uiPriority w:val="9"/>
    <w:rsid w:val="006813A5"/>
    <w:rPr>
      <w:rFonts w:ascii="Palatino Linotype" w:hAnsi="Palatino Linotype"/>
      <w:b/>
      <w:smallCaps/>
      <w:sz w:val="23"/>
    </w:rPr>
  </w:style>
  <w:style w:type="paragraph" w:styleId="ListParagraph">
    <w:name w:val="List Paragraph"/>
    <w:basedOn w:val="Normal"/>
    <w:uiPriority w:val="34"/>
    <w:qFormat/>
    <w:rsid w:val="006813A5"/>
    <w:pPr>
      <w:ind w:left="720"/>
      <w:contextualSpacing/>
    </w:pPr>
  </w:style>
  <w:style w:type="character" w:styleId="Hyperlink">
    <w:name w:val="Hyperlink"/>
    <w:basedOn w:val="DefaultParagraphFont"/>
    <w:uiPriority w:val="99"/>
    <w:unhideWhenUsed/>
    <w:rsid w:val="006813A5"/>
    <w:rPr>
      <w:color w:val="0563C1" w:themeColor="hyperlink"/>
      <w:u w:val="single"/>
    </w:rPr>
  </w:style>
  <w:style w:type="paragraph" w:styleId="Header">
    <w:name w:val="header"/>
    <w:basedOn w:val="Normal"/>
    <w:link w:val="HeaderChar"/>
    <w:uiPriority w:val="99"/>
    <w:unhideWhenUsed/>
    <w:rsid w:val="006813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13A5"/>
    <w:rPr>
      <w:rFonts w:ascii="Palatino Linotype" w:hAnsi="Palatino Linotype"/>
      <w:sz w:val="23"/>
    </w:rPr>
  </w:style>
  <w:style w:type="paragraph" w:styleId="Footer">
    <w:name w:val="footer"/>
    <w:basedOn w:val="Normal"/>
    <w:link w:val="FooterChar"/>
    <w:uiPriority w:val="99"/>
    <w:unhideWhenUsed/>
    <w:rsid w:val="006813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13A5"/>
    <w:rPr>
      <w:rFonts w:ascii="Palatino Linotype" w:hAnsi="Palatino Linotype"/>
      <w:sz w:val="23"/>
    </w:rPr>
  </w:style>
  <w:style w:type="table" w:styleId="TableGrid">
    <w:name w:val="Table Grid"/>
    <w:basedOn w:val="TableNormal"/>
    <w:rsid w:val="006813A5"/>
    <w:pPr>
      <w:spacing w:after="0" w:line="240" w:lineRule="auto"/>
    </w:pPr>
    <w:rPr>
      <w:rFonts w:ascii="Palatino Linotype" w:hAnsi="Palatino Linotype"/>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6813A5"/>
  </w:style>
  <w:style w:type="paragraph" w:styleId="BodyText">
    <w:name w:val="Body Text"/>
    <w:basedOn w:val="Normal"/>
    <w:link w:val="BodyTextChar"/>
    <w:uiPriority w:val="99"/>
    <w:unhideWhenUsed/>
    <w:rsid w:val="006813A5"/>
    <w:pPr>
      <w:spacing w:after="120" w:line="259" w:lineRule="auto"/>
      <w:jc w:val="left"/>
    </w:pPr>
    <w:rPr>
      <w:rFonts w:asciiTheme="minorHAnsi" w:hAnsiTheme="minorHAnsi"/>
      <w:sz w:val="22"/>
    </w:rPr>
  </w:style>
  <w:style w:type="character" w:customStyle="1" w:styleId="BodyTextChar">
    <w:name w:val="Body Text Char"/>
    <w:basedOn w:val="DefaultParagraphFont"/>
    <w:link w:val="BodyText"/>
    <w:uiPriority w:val="99"/>
    <w:rsid w:val="006813A5"/>
  </w:style>
  <w:style w:type="paragraph" w:styleId="FootnoteText">
    <w:name w:val="footnote text"/>
    <w:basedOn w:val="Normal"/>
    <w:link w:val="FootnoteTextChar"/>
    <w:uiPriority w:val="99"/>
    <w:semiHidden/>
    <w:unhideWhenUsed/>
    <w:rsid w:val="00681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13A5"/>
    <w:rPr>
      <w:rFonts w:ascii="Palatino Linotype" w:hAnsi="Palatino Linotype"/>
      <w:sz w:val="20"/>
      <w:szCs w:val="20"/>
    </w:rPr>
  </w:style>
  <w:style w:type="character" w:styleId="FootnoteReference">
    <w:name w:val="footnote reference"/>
    <w:basedOn w:val="DefaultParagraphFont"/>
    <w:uiPriority w:val="99"/>
    <w:semiHidden/>
    <w:unhideWhenUsed/>
    <w:rsid w:val="006813A5"/>
    <w:rPr>
      <w:vertAlign w:val="superscript"/>
    </w:rPr>
  </w:style>
  <w:style w:type="paragraph" w:styleId="BodyTextIndent2">
    <w:name w:val="Body Text Indent 2"/>
    <w:basedOn w:val="Normal"/>
    <w:link w:val="BodyTextIndent2Char"/>
    <w:uiPriority w:val="99"/>
    <w:semiHidden/>
    <w:unhideWhenUsed/>
    <w:rsid w:val="00523CB1"/>
    <w:pPr>
      <w:spacing w:after="120" w:line="480" w:lineRule="auto"/>
      <w:ind w:left="283"/>
    </w:pPr>
  </w:style>
  <w:style w:type="character" w:customStyle="1" w:styleId="BodyTextIndent2Char">
    <w:name w:val="Body Text Indent 2 Char"/>
    <w:basedOn w:val="DefaultParagraphFont"/>
    <w:link w:val="BodyTextIndent2"/>
    <w:uiPriority w:val="99"/>
    <w:semiHidden/>
    <w:rsid w:val="00523CB1"/>
    <w:rPr>
      <w:rFonts w:ascii="Palatino Linotype" w:hAnsi="Palatino Linotype"/>
      <w:sz w:val="23"/>
    </w:rPr>
  </w:style>
  <w:style w:type="paragraph" w:styleId="NormalWeb">
    <w:name w:val="Normal (Web)"/>
    <w:basedOn w:val="Normal"/>
    <w:uiPriority w:val="99"/>
    <w:unhideWhenUsed/>
    <w:rsid w:val="00D979EC"/>
    <w:pPr>
      <w:spacing w:before="100" w:beforeAutospacing="1" w:after="100" w:afterAutospacing="1" w:line="240" w:lineRule="auto"/>
      <w:jc w:val="left"/>
    </w:pPr>
    <w:rPr>
      <w:rFonts w:ascii="Times New Roman" w:eastAsia="Times New Roman" w:hAnsi="Times New Roman" w:cs="Times New Roman"/>
      <w:sz w:val="24"/>
      <w:szCs w:val="24"/>
      <w:lang w:eastAsia="is-IS"/>
    </w:rPr>
  </w:style>
  <w:style w:type="character" w:styleId="Emphasis">
    <w:name w:val="Emphasis"/>
    <w:basedOn w:val="DefaultParagraphFont"/>
    <w:uiPriority w:val="20"/>
    <w:qFormat/>
    <w:rsid w:val="00D979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39813">
      <w:bodyDiv w:val="1"/>
      <w:marLeft w:val="0"/>
      <w:marRight w:val="0"/>
      <w:marTop w:val="0"/>
      <w:marBottom w:val="0"/>
      <w:divBdr>
        <w:top w:val="none" w:sz="0" w:space="0" w:color="auto"/>
        <w:left w:val="none" w:sz="0" w:space="0" w:color="auto"/>
        <w:bottom w:val="none" w:sz="0" w:space="0" w:color="auto"/>
        <w:right w:val="none" w:sz="0" w:space="0" w:color="auto"/>
      </w:divBdr>
    </w:div>
    <w:div w:id="125809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kjal" ma:contentTypeID="0x01010097EC99A461CAFF4DB2353A347D198D1E00D965A0C9A95D8B4589E17CFB6EBFC9CC" ma:contentTypeVersion="25" ma:contentTypeDescription="Create a new document." ma:contentTypeScope="" ma:versionID="2e64325d803616d62a1a0b07e654e538">
  <xsd:schema xmlns:xsd="http://www.w3.org/2001/XMLSchema" xmlns:xs="http://www.w3.org/2001/XMLSchema" xmlns:p="http://schemas.microsoft.com/office/2006/metadata/properties" xmlns:ns2="09695810-952e-43ce-8333-b401238398a2" xmlns:ns3="8a40e9ef-e333-4ad2-a1f3-15be9c8dea46" xmlns:ns4="5dfd6b5e-8071-4c16-a2f7-25e8f53d1e25" xmlns:ns5="29f28eaa-d70f-4743-b778-9ad7e2129613" xmlns:ns6="3d815d55-d4f1-4917-a2d6-8f3ac7defde3" xmlns:ns7="14bfd2bb-3d4a-4549-9197-f3410a8da64b" xmlns:ns8="abbeec68-b05e-4e2e-88e5-2ac3e13fe809" targetNamespace="http://schemas.microsoft.com/office/2006/metadata/properties" ma:root="true" ma:fieldsID="68c48dcc2a37b65a0d68bf66dacad1ca" ns2:_="" ns3:_="" ns4:_="" ns5:_="" ns6:_="" ns7:_="" ns8:_="">
    <xsd:import namespace="09695810-952e-43ce-8333-b401238398a2"/>
    <xsd:import namespace="8a40e9ef-e333-4ad2-a1f3-15be9c8dea46"/>
    <xsd:import namespace="5dfd6b5e-8071-4c16-a2f7-25e8f53d1e25"/>
    <xsd:import namespace="29f28eaa-d70f-4743-b778-9ad7e2129613"/>
    <xsd:import namespace="3d815d55-d4f1-4917-a2d6-8f3ac7defde3"/>
    <xsd:import namespace="14bfd2bb-3d4a-4549-9197-f3410a8da64b"/>
    <xsd:import namespace="abbeec68-b05e-4e2e-88e5-2ac3e13fe809"/>
    <xsd:element name="properties">
      <xsd:complexType>
        <xsd:sequence>
          <xsd:element name="documentManagement">
            <xsd:complexType>
              <xsd:all>
                <xsd:element ref="ns2:wpSenderReceiver" minOccurs="0"/>
                <xsd:element ref="ns2:wpSentReceived" minOccurs="0"/>
                <xsd:element ref="ns2:Dagsetning" minOccurs="0"/>
                <xsd:element ref="ns2:Vistunarform" minOccurs="0"/>
                <xsd:element ref="ns2:wpEyda" minOccurs="0"/>
                <xsd:element ref="ns3:wpParent" minOccurs="0"/>
                <xsd:element ref="ns2:wpBusinessModule" minOccurs="0"/>
                <xsd:element ref="ns3:wpParent_nefnd" minOccurs="0"/>
                <xsd:element ref="ns4:StartDate" minOccurs="0"/>
                <xsd:element ref="ns4:Fundarstjori" minOccurs="0"/>
                <xsd:element ref="ns5:TengtMal" minOccurs="0"/>
                <xsd:element ref="ns6:wpCaseID" minOccurs="0"/>
                <xsd:element ref="ns2:ma5936401f4e4b2e96cc95f7458c2a97" minOccurs="0"/>
                <xsd:element ref="ns2:TaxCatchAll" minOccurs="0"/>
                <xsd:element ref="ns2:TaxCatchAllLabel" minOccurs="0"/>
                <xsd:element ref="ns3:hc9040c11c7c4ae988c4b444c611fc2e" minOccurs="0"/>
                <xsd:element ref="ns2:a67e2bd2f1a44adcba7ce548682c483e" minOccurs="0"/>
                <xsd:element ref="ns7:wpItemLocation" minOccurs="0"/>
                <xsd:element ref="ns8:wp_tag" minOccurs="0"/>
                <xsd:element ref="ns3:MediaServiceMetadata" minOccurs="0"/>
                <xsd:element ref="ns3:MediaServiceFastMetadata"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95810-952e-43ce-8333-b401238398a2" elementFormDefault="qualified">
    <xsd:import namespace="http://schemas.microsoft.com/office/2006/documentManagement/types"/>
    <xsd:import namespace="http://schemas.microsoft.com/office/infopath/2007/PartnerControls"/>
    <xsd:element name="wpSenderReceiver" ma:index="3" nillable="true" ma:displayName="Sendandi/Móttakandi" ma:internalName="wpSenderReceiver" ma:readOnly="false">
      <xsd:simpleType>
        <xsd:restriction base="dms:Text"/>
      </xsd:simpleType>
    </xsd:element>
    <xsd:element name="wpSentReceived" ma:index="4" nillable="true" ma:displayName="Sent/Móttekið" ma:internalName="wpSentReceived" ma:readOnly="false">
      <xsd:simpleType>
        <xsd:restriction base="dms:DateTime"/>
      </xsd:simpleType>
    </xsd:element>
    <xsd:element name="Dagsetning" ma:index="5" nillable="true" ma:displayName="Dagsetning" ma:internalName="Dagsetning" ma:readOnly="false">
      <xsd:simpleType>
        <xsd:restriction base="dms:DateTime"/>
      </xsd:simpleType>
    </xsd:element>
    <xsd:element name="Vistunarform" ma:index="6" nillable="true" ma:displayName="Vistunarform" ma:default="Stafrænt" ma:internalName="Vistunarform" ma:readOnly="false">
      <xsd:simpleType>
        <xsd:restriction base="dms:Choice">
          <xsd:enumeration value="Að hluta á pappír"/>
          <xsd:enumeration value="Stafrænt"/>
        </xsd:restriction>
      </xsd:simpleType>
    </xsd:element>
    <xsd:element name="wpEyda" ma:index="7" nillable="true" ma:displayName="Eyða skjali" ma:default="0" ma:internalName="wpEyda" ma:readOnly="false">
      <xsd:simpleType>
        <xsd:restriction base="dms:Boolean"/>
      </xsd:simpleType>
    </xsd:element>
    <xsd:element name="wpBusinessModule" ma:index="13" nillable="true" ma:displayName="Business Module" ma:default="Dagskrárliðir" ma:internalName="wpBusinessModule" ma:readOnly="false">
      <xsd:simpleType>
        <xsd:restriction base="dms:Text"/>
      </xsd:simpleType>
    </xsd:element>
    <xsd:element name="ma5936401f4e4b2e96cc95f7458c2a97" ma:index="20" ma:taxonomy="true" ma:internalName="ma5936401f4e4b2e96cc95f7458c2a97" ma:taxonomyFieldName="DocumentType" ma:displayName="Skjalategund" ma:readOnly="false" ma:fieldId="{6a593640-1f4e-4b2e-96cc-95f7458c2a97}" ma:sspId="9134c0ce-78a8-43f2-9a2f-aa8d58260e12" ma:termSetId="efd72041-6765-4106-b115-364580382828"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13667bf-98fa-4ce2-b0a8-d64bd96d7dfc}" ma:internalName="TaxCatchAll" ma:showField="CatchAllData" ma:web="09695810-952e-43ce-8333-b401238398a2">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hidden="true" ma:list="{113667bf-98fa-4ce2-b0a8-d64bd96d7dfc}" ma:internalName="TaxCatchAllLabel" ma:readOnly="true" ma:showField="CatchAllDataLabel" ma:web="09695810-952e-43ce-8333-b401238398a2">
      <xsd:complexType>
        <xsd:complexContent>
          <xsd:extension base="dms:MultiChoiceLookup">
            <xsd:sequence>
              <xsd:element name="Value" type="dms:Lookup" maxOccurs="unbounded" minOccurs="0" nillable="true"/>
            </xsd:sequence>
          </xsd:extension>
        </xsd:complexContent>
      </xsd:complexType>
    </xsd:element>
    <xsd:element name="a67e2bd2f1a44adcba7ce548682c483e" ma:index="27" nillable="true" ma:taxonomy="true" ma:internalName="a67e2bd2f1a44adcba7ce548682c483e" ma:taxonomyFieldName="Efnisord" ma:displayName="Efnisorð" ma:readOnly="false" ma:fieldId="{a67e2bd2-f1a4-4adc-ba7c-e548682c483e}" ma:taxonomyMulti="true" ma:sspId="9134c0ce-78a8-43f2-9a2f-aa8d58260e12" ma:termSetId="46021725-d1d7-4edd-a813-ab6b48aa4800" ma:anchorId="00000000-0000-0000-0000-000000000000"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40e9ef-e333-4ad2-a1f3-15be9c8dea46" elementFormDefault="qualified">
    <xsd:import namespace="http://schemas.microsoft.com/office/2006/documentManagement/types"/>
    <xsd:import namespace="http://schemas.microsoft.com/office/infopath/2007/PartnerControls"/>
    <xsd:element name="wpParent" ma:index="12" nillable="true" ma:displayName="Fundur" ma:default="27. Sveitarstjórn" ma:internalName="wpParent" ma:readOnly="false">
      <xsd:simpleType>
        <xsd:restriction base="dms:Text"/>
      </xsd:simpleType>
    </xsd:element>
    <xsd:element name="wpParent_nefnd" ma:index="14" nillable="true" ma:displayName="Nefnd" ma:default="Sveitarstjórn" ma:internalName="wpParent_nefnd" ma:readOnly="false">
      <xsd:simpleType>
        <xsd:restriction base="dms:Text"/>
      </xsd:simpleType>
    </xsd:element>
    <xsd:element name="hc9040c11c7c4ae988c4b444c611fc2e" ma:index="25" nillable="true" ma:taxonomy="true" ma:internalName="hc9040c11c7c4ae988c4b444c611fc2e" ma:taxonomyFieldName="Malalykill" ma:displayName="Málalykill" ma:readOnly="false" ma:default="14;#00.00 Sveitarstjórn|682cc134-bc02-429f-940b-5a9d66f9d4af" ma:fieldId="{1c9040c1-1c7c-4ae9-88c4-b444c611fc2e}" ma:sspId="9134c0ce-78a8-43f2-9a2f-aa8d58260e12" ma:termSetId="5b1ff1d1-1e06-475c-8725-17c2a6652286" ma:anchorId="00000000-0000-0000-0000-000000000000" ma:open="false" ma:isKeyword="false">
      <xsd:complexType>
        <xsd:sequence>
          <xsd:element ref="pc:Terms" minOccurs="0" maxOccurs="1"/>
        </xsd:sequence>
      </xsd:complexType>
    </xsd:element>
    <xsd:element name="MediaServiceMetadata" ma:index="30" nillable="true" ma:displayName="MediaServiceMetadata" ma:hidden="true" ma:internalName="MediaServiceMetadata" ma:readOnly="true">
      <xsd:simpleType>
        <xsd:restriction base="dms:Note"/>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d6b5e-8071-4c16-a2f7-25e8f53d1e25" elementFormDefault="qualified">
    <xsd:import namespace="http://schemas.microsoft.com/office/2006/documentManagement/types"/>
    <xsd:import namespace="http://schemas.microsoft.com/office/infopath/2007/PartnerControls"/>
    <xsd:element name="StartDate" ma:index="15" nillable="true" ma:displayName="Upphaf" ma:default="2023-09-06T09:00:00" ma:internalName="StartDate" ma:readOnly="false">
      <xsd:simpleType>
        <xsd:restriction base="dms:DateTime"/>
      </xsd:simpleType>
    </xsd:element>
    <xsd:element name="Fundarstjori" ma:index="16" nillable="true" ma:displayName="Fundarstjóri" ma:default="" ma:internalName="Fundarstjori"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9f28eaa-d70f-4743-b778-9ad7e2129613" elementFormDefault="qualified">
    <xsd:import namespace="http://schemas.microsoft.com/office/2006/documentManagement/types"/>
    <xsd:import namespace="http://schemas.microsoft.com/office/infopath/2007/PartnerControls"/>
    <xsd:element name="TengtMal" ma:index="17" nillable="true" ma:displayName="Tengt mál" ma:default="" ma:internalName="TengtMa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815d55-d4f1-4917-a2d6-8f3ac7defde3" elementFormDefault="qualified">
    <xsd:import namespace="http://schemas.microsoft.com/office/2006/documentManagement/types"/>
    <xsd:import namespace="http://schemas.microsoft.com/office/infopath/2007/PartnerControls"/>
    <xsd:element name="wpCaseID" ma:index="19" nillable="true" ma:displayName="Fundanúmer" ma:default="F202308-0005" ma:internalName="wpCase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8" nillable="true" ma:displayName="wpItemLocation" ma:default="7d8f081ceeea48098d3e4ba42e640a0b;c993d3ee3cb44727b2b413b0492dd484;2;5dfd6b5e80714c16a2f725e8f53d1e25;21;29f28eaad70f4743b7789ad7e2129613;182;"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29" nillable="true" ma:displayName="Stage tag" ma:default="Item" ma:internalName="wp_tag"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0" ma:displayName="Heit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9695810-952e-43ce-8333-b401238398a2">
      <Value>14</Value>
      <Value>11</Value>
    </TaxCatchAll>
    <wpCaseID xmlns="3d815d55-d4f1-4917-a2d6-8f3ac7defde3">F202308-0005</wpCaseID>
    <a67e2bd2f1a44adcba7ce548682c483e xmlns="09695810-952e-43ce-8333-b401238398a2">
      <Terms xmlns="http://schemas.microsoft.com/office/infopath/2007/PartnerControls"/>
    </a67e2bd2f1a44adcba7ce548682c483e>
    <hc9040c11c7c4ae988c4b444c611fc2e xmlns="8a40e9ef-e333-4ad2-a1f3-15be9c8dea46">
      <Terms xmlns="http://schemas.microsoft.com/office/infopath/2007/PartnerControls">
        <TermInfo xmlns="http://schemas.microsoft.com/office/infopath/2007/PartnerControls">
          <TermName xmlns="http://schemas.microsoft.com/office/infopath/2007/PartnerControls">00.00 Sveitarstjórn</TermName>
          <TermId xmlns="http://schemas.microsoft.com/office/infopath/2007/PartnerControls">682cc134-bc02-429f-940b-5a9d66f9d4af</TermId>
        </TermInfo>
      </Terms>
    </hc9040c11c7c4ae988c4b444c611fc2e>
    <wpSenderReceiver xmlns="09695810-952e-43ce-8333-b401238398a2" xsi:nil="true"/>
    <wpParent xmlns="8a40e9ef-e333-4ad2-a1f3-15be9c8dea46">27. Sveitarstjórn</wpParent>
    <Fundarstjori xmlns="5dfd6b5e-8071-4c16-a2f7-25e8f53d1e25">
      <UserInfo>
        <DisplayName>Haraldur Þór Jónsson</DisplayName>
        <AccountId>18</AccountId>
        <AccountType/>
      </UserInfo>
    </Fundarstjori>
    <wpBusinessModule xmlns="09695810-952e-43ce-8333-b401238398a2">Dagskrárliðir</wpBusinessModule>
    <wp_tag xmlns="abbeec68-b05e-4e2e-88e5-2ac3e13fe809">Item</wp_tag>
    <StartDate xmlns="5dfd6b5e-8071-4c16-a2f7-25e8f53d1e25">2023-09-06T09:00:00+00:00</StartDate>
    <wpSentReceived xmlns="09695810-952e-43ce-8333-b401238398a2" xsi:nil="true"/>
    <Dagsetning xmlns="09695810-952e-43ce-8333-b401238398a2" xsi:nil="true"/>
    <wpParent_nefnd xmlns="8a40e9ef-e333-4ad2-a1f3-15be9c8dea46">Sveitarstjórn</wpParent_nefnd>
    <ma5936401f4e4b2e96cc95f7458c2a97 xmlns="09695810-952e-43ce-8333-b401238398a2">
      <Terms xmlns="http://schemas.microsoft.com/office/infopath/2007/PartnerControls">
        <TermInfo xmlns="http://schemas.microsoft.com/office/infopath/2007/PartnerControls">
          <TermName xmlns="http://schemas.microsoft.com/office/infopath/2007/PartnerControls">Greinargerð</TermName>
          <TermId xmlns="http://schemas.microsoft.com/office/infopath/2007/PartnerControls">53a66775-e506-4825-95aa-4254c52a9846</TermId>
        </TermInfo>
      </Terms>
    </ma5936401f4e4b2e96cc95f7458c2a97>
    <Vistunarform xmlns="09695810-952e-43ce-8333-b401238398a2">Stafrænt</Vistunarform>
    <TengtMal xmlns="29f28eaa-d70f-4743-b778-9ad7e2129613" xsi:nil="true"/>
    <wpEyda xmlns="09695810-952e-43ce-8333-b401238398a2">false</wpEyda>
    <wpItemLocation xmlns="14bfd2bb-3d4a-4549-9197-f3410a8da64b">7d8f081ceeea48098d3e4ba42e640a0b;c993d3ee3cb44727b2b413b0492dd484;2;5dfd6b5e80714c16a2f725e8f53d1e25;21;29f28eaad70f4743b7789ad7e2129613;182;</wpItemLocation>
  </documentManagement>
</p:properties>
</file>

<file path=customXml/itemProps1.xml><?xml version="1.0" encoding="utf-8"?>
<ds:datastoreItem xmlns:ds="http://schemas.openxmlformats.org/officeDocument/2006/customXml" ds:itemID="{2D455D83-462B-4D6B-BD7F-331E9108B123}">
  <ds:schemaRefs>
    <ds:schemaRef ds:uri="http://schemas.openxmlformats.org/officeDocument/2006/bibliography"/>
  </ds:schemaRefs>
</ds:datastoreItem>
</file>

<file path=customXml/itemProps2.xml><?xml version="1.0" encoding="utf-8"?>
<ds:datastoreItem xmlns:ds="http://schemas.openxmlformats.org/officeDocument/2006/customXml" ds:itemID="{D4FCB067-0DC0-4EBD-8F9A-77CA27F90A7B}"/>
</file>

<file path=customXml/itemProps3.xml><?xml version="1.0" encoding="utf-8"?>
<ds:datastoreItem xmlns:ds="http://schemas.openxmlformats.org/officeDocument/2006/customXml" ds:itemID="{A28AE469-FE4F-4A6F-99E1-3B9EFD7BF735}"/>
</file>

<file path=customXml/itemProps4.xml><?xml version="1.0" encoding="utf-8"?>
<ds:datastoreItem xmlns:ds="http://schemas.openxmlformats.org/officeDocument/2006/customXml" ds:itemID="{359FB64A-3F07-491C-8630-875D11A5C59F}"/>
</file>

<file path=docMetadata/LabelInfo.xml><?xml version="1.0" encoding="utf-8"?>
<clbl:labelList xmlns:clbl="http://schemas.microsoft.com/office/2020/mipLabelMetadata">
  <clbl:label id="{5e543ad0-9cc6-4701-b2a5-26841878d42a}" enabled="0" method="" siteId="{5e543ad0-9cc6-4701-b2a5-26841878d42a}" removed="1"/>
</clbl:labelList>
</file>

<file path=docProps/app.xml><?xml version="1.0" encoding="utf-8"?>
<Properties xmlns="http://schemas.openxmlformats.org/officeDocument/2006/extended-properties" xmlns:vt="http://schemas.openxmlformats.org/officeDocument/2006/docPropsVTypes">
  <Template>Normal.dotm</Template>
  <TotalTime>11449</TotalTime>
  <Pages>12</Pages>
  <Words>4048</Words>
  <Characters>23079</Characters>
  <Application>Microsoft Office Word</Application>
  <DocSecurity>0</DocSecurity>
  <Lines>192</Lines>
  <Paragraphs>54</Paragraphs>
  <ScaleCrop>false</ScaleCrop>
  <Company/>
  <LinksUpToDate>false</LinksUpToDate>
  <CharactersWithSpaces>27073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20230814 greinargerð til svstjráðun f. skeiða og gnúp</dc:title>
  <dc:subject/>
  <dc:creator>Ívar Pálsson</dc:creator>
  <cp:keywords/>
  <dc:description/>
  <cp:lastModifiedBy>Ívar Pálsson</cp:lastModifiedBy>
  <cp:revision>486</cp:revision>
  <dcterms:created xsi:type="dcterms:W3CDTF">2023-08-14T10:22:00Z</dcterms:created>
  <dcterms:modified xsi:type="dcterms:W3CDTF">2023-08-25T11:45:00Z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0x01010097EC99A461CAFF4DB2353A347D198D1E00D965A0C9A95D8B4589E17CFB6EBFC9CC</vt:lpwstr>
  </property>
  <property fmtid="{D5CDD505-2E9C-101B-9397-08002B2CF9AE}" pid="3" name="Malalykill">
    <vt:lpwstr>14;#00.00 Sveitarstjórn|682cc134-bc02-429f-940b-5a9d66f9d4af</vt:lpwstr>
  </property>
  <property fmtid="{D5CDD505-2E9C-101B-9397-08002B2CF9AE}" pid="4" name="DocumentType">
    <vt:lpwstr>11;#Greinargerð|53a66775-e506-4825-95aa-4254c52a9846</vt:lpwstr>
  </property>
  <property fmtid="{D5CDD505-2E9C-101B-9397-08002B2CF9AE}" pid="5" name="Efnisord">
    <vt:lpwstr/>
  </property>
</Properties>
</file>